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A711F" w14:textId="77777777" w:rsidR="000C7936" w:rsidRPr="00AD4274" w:rsidRDefault="000C7936" w:rsidP="005976FE">
      <w:pPr>
        <w:spacing w:line="276" w:lineRule="auto"/>
        <w:jc w:val="center"/>
        <w:rPr>
          <w:rFonts w:ascii="Times New Roman" w:hAnsi="Times New Roman"/>
          <w:b/>
          <w:sz w:val="28"/>
          <w:szCs w:val="28"/>
        </w:rPr>
      </w:pPr>
      <w:r w:rsidRPr="00AD4274">
        <w:rPr>
          <w:rFonts w:ascii="Times New Roman" w:hAnsi="Times New Roman"/>
          <w:b/>
          <w:sz w:val="28"/>
          <w:szCs w:val="28"/>
        </w:rPr>
        <w:t>Paskaidrojuma raksts</w:t>
      </w:r>
    </w:p>
    <w:p w14:paraId="76BBB011" w14:textId="4C306942" w:rsidR="000C7936" w:rsidRPr="00AD4274" w:rsidRDefault="000C7936" w:rsidP="005976FE">
      <w:pPr>
        <w:spacing w:line="276" w:lineRule="auto"/>
        <w:jc w:val="center"/>
        <w:rPr>
          <w:rFonts w:ascii="Times New Roman" w:hAnsi="Times New Roman"/>
          <w:sz w:val="28"/>
          <w:szCs w:val="28"/>
        </w:rPr>
      </w:pPr>
      <w:r w:rsidRPr="00AD4274">
        <w:rPr>
          <w:rFonts w:ascii="Times New Roman" w:hAnsi="Times New Roman"/>
          <w:sz w:val="28"/>
          <w:szCs w:val="28"/>
        </w:rPr>
        <w:t>Madonas novada pašvaldības 20</w:t>
      </w:r>
      <w:r w:rsidR="00D6320A" w:rsidRPr="00AD4274">
        <w:rPr>
          <w:rFonts w:ascii="Times New Roman" w:hAnsi="Times New Roman"/>
          <w:sz w:val="28"/>
          <w:szCs w:val="28"/>
        </w:rPr>
        <w:t>2</w:t>
      </w:r>
      <w:r w:rsidR="003F66D3" w:rsidRPr="00AD4274">
        <w:rPr>
          <w:rFonts w:ascii="Times New Roman" w:hAnsi="Times New Roman"/>
          <w:sz w:val="28"/>
          <w:szCs w:val="28"/>
        </w:rPr>
        <w:t>1</w:t>
      </w:r>
      <w:r w:rsidRPr="00AD4274">
        <w:rPr>
          <w:rFonts w:ascii="Times New Roman" w:hAnsi="Times New Roman"/>
          <w:sz w:val="28"/>
          <w:szCs w:val="28"/>
        </w:rPr>
        <w:t>.gada budžetam</w:t>
      </w:r>
      <w:r w:rsidR="007E5917" w:rsidRPr="00AD4274">
        <w:rPr>
          <w:rFonts w:ascii="Times New Roman" w:hAnsi="Times New Roman"/>
          <w:sz w:val="28"/>
          <w:szCs w:val="28"/>
        </w:rPr>
        <w:t xml:space="preserve"> pēc </w:t>
      </w:r>
      <w:r w:rsidR="00D12694" w:rsidRPr="00AD4274">
        <w:rPr>
          <w:rFonts w:ascii="Times New Roman" w:hAnsi="Times New Roman"/>
          <w:sz w:val="28"/>
          <w:szCs w:val="28"/>
        </w:rPr>
        <w:t>administratīvi teritoriālās reformas īstenošanas</w:t>
      </w:r>
    </w:p>
    <w:p w14:paraId="195E648E" w14:textId="2A6AFC5B" w:rsidR="000C7936" w:rsidRPr="00AD4274" w:rsidRDefault="000C7936" w:rsidP="005976FE">
      <w:pPr>
        <w:spacing w:line="276" w:lineRule="auto"/>
        <w:rPr>
          <w:rFonts w:ascii="Times New Roman" w:hAnsi="Times New Roman"/>
          <w:b/>
          <w:sz w:val="28"/>
          <w:szCs w:val="28"/>
        </w:rPr>
      </w:pPr>
    </w:p>
    <w:p w14:paraId="655FEB73" w14:textId="6B4D7275" w:rsidR="00D61A4C" w:rsidRPr="00AD4274" w:rsidRDefault="00D61A4C" w:rsidP="005976FE">
      <w:pPr>
        <w:spacing w:line="276" w:lineRule="auto"/>
        <w:jc w:val="both"/>
        <w:rPr>
          <w:rFonts w:ascii="Times New Roman" w:hAnsi="Times New Roman"/>
        </w:rPr>
      </w:pPr>
      <w:r w:rsidRPr="00AD4274">
        <w:rPr>
          <w:rFonts w:ascii="Times New Roman" w:hAnsi="Times New Roman"/>
          <w:b/>
          <w:sz w:val="28"/>
          <w:szCs w:val="28"/>
        </w:rPr>
        <w:tab/>
      </w:r>
      <w:r w:rsidRPr="00AD4274">
        <w:rPr>
          <w:rFonts w:ascii="Times New Roman" w:hAnsi="Times New Roman"/>
        </w:rPr>
        <w:t>Administratīvo teritoriju un apdzīvoto vietu likums, kas spēkā stājies 2020. gada 23. jūnijā paredz, 119 vietējo pašvaldību vietā veidot 43 pašvaldības. Jaunās pašvaldību domes darbu sāk 2021. gada jūlijā.</w:t>
      </w:r>
    </w:p>
    <w:p w14:paraId="067A1B8D" w14:textId="70CA83BA" w:rsidR="00D12694" w:rsidRPr="00AD4274" w:rsidRDefault="00D61A4C" w:rsidP="005976FE">
      <w:pPr>
        <w:spacing w:line="276" w:lineRule="auto"/>
        <w:jc w:val="both"/>
        <w:rPr>
          <w:rFonts w:ascii="Times New Roman" w:hAnsi="Times New Roman"/>
        </w:rPr>
      </w:pPr>
      <w:r w:rsidRPr="00AD4274">
        <w:rPr>
          <w:rFonts w:ascii="Times New Roman" w:hAnsi="Times New Roman"/>
        </w:rPr>
        <w:tab/>
        <w:t xml:space="preserve">Jaunais Madonas novads tiek veidots, kopā apvienojoties kādreizējiem Cesvaines, Ērgļu, Lubānas un Madonas novadiem. </w:t>
      </w:r>
      <w:r w:rsidR="00E9126C" w:rsidRPr="00AD4274">
        <w:rPr>
          <w:rFonts w:ascii="Times New Roman" w:hAnsi="Times New Roman"/>
        </w:rPr>
        <w:t>Saskaņā ar Administratīvo teritoriju un apdzīvoto vietu likuma</w:t>
      </w:r>
      <w:r w:rsidR="007E5917" w:rsidRPr="00AD4274">
        <w:rPr>
          <w:rFonts w:ascii="Times New Roman" w:hAnsi="Times New Roman"/>
        </w:rPr>
        <w:t xml:space="preserve"> </w:t>
      </w:r>
      <w:r w:rsidR="00E9126C" w:rsidRPr="00AD4274">
        <w:rPr>
          <w:rFonts w:ascii="Times New Roman" w:hAnsi="Times New Roman"/>
        </w:rPr>
        <w:t xml:space="preserve">18.punktā noteikto, pēc 2021. gada 1. jūlija </w:t>
      </w:r>
      <w:proofErr w:type="spellStart"/>
      <w:r w:rsidR="00E9126C" w:rsidRPr="00AD4274">
        <w:rPr>
          <w:rFonts w:ascii="Times New Roman" w:hAnsi="Times New Roman"/>
        </w:rPr>
        <w:t>jaunizveidotās</w:t>
      </w:r>
      <w:proofErr w:type="spellEnd"/>
      <w:r w:rsidR="00E9126C" w:rsidRPr="00AD4274">
        <w:rPr>
          <w:rFonts w:ascii="Times New Roman" w:hAnsi="Times New Roman"/>
        </w:rPr>
        <w:t xml:space="preserve"> pašvaldības apvieno pašvaldību saimnieciskā gada budžetus un ne vēlāk kā mēneša laikā tos apstiprina.</w:t>
      </w:r>
      <w:r w:rsidR="007D1A27" w:rsidRPr="00AD4274">
        <w:rPr>
          <w:rFonts w:ascii="Times New Roman" w:hAnsi="Times New Roman"/>
        </w:rPr>
        <w:t xml:space="preserve"> Skaidrības dēļ svarīgi ir atzīmēt, ka </w:t>
      </w:r>
      <w:proofErr w:type="spellStart"/>
      <w:r w:rsidR="007D1A27" w:rsidRPr="00AD4274">
        <w:rPr>
          <w:rFonts w:ascii="Times New Roman" w:hAnsi="Times New Roman"/>
        </w:rPr>
        <w:t>jaunizveidotā</w:t>
      </w:r>
      <w:proofErr w:type="spellEnd"/>
      <w:r w:rsidR="007D1A27" w:rsidRPr="00AD4274">
        <w:rPr>
          <w:rFonts w:ascii="Times New Roman" w:hAnsi="Times New Roman"/>
        </w:rPr>
        <w:t xml:space="preserve"> novada budžets, apvienojoties iepriekš minētajiem novadu budžetiem, tiek sastādīts pilnam 2021. gadam.</w:t>
      </w:r>
    </w:p>
    <w:p w14:paraId="5544501C" w14:textId="0B2463B5" w:rsidR="000C7936" w:rsidRPr="00AD4274" w:rsidRDefault="000C7936" w:rsidP="005976FE">
      <w:pPr>
        <w:spacing w:line="276" w:lineRule="auto"/>
        <w:ind w:firstLine="709"/>
        <w:jc w:val="both"/>
        <w:rPr>
          <w:rFonts w:ascii="Times New Roman" w:hAnsi="Times New Roman"/>
        </w:rPr>
      </w:pPr>
      <w:r w:rsidRPr="00AD4274">
        <w:rPr>
          <w:rFonts w:ascii="Times New Roman" w:hAnsi="Times New Roman"/>
        </w:rPr>
        <w:t>Madonas novada pašvaldības budžets izstrādāts saskaņā ar spēkā esošo likumdošanu  par budžetu un finanšu  vadību, likumu “Par pašvaldību budžetiem”, likumu “Par pašvaldībām”, MK noteikumiem, kas izdoti saskaņā ar šiem likumiem.</w:t>
      </w:r>
    </w:p>
    <w:p w14:paraId="0B9F3AE9" w14:textId="14F82F2D" w:rsidR="000C7936" w:rsidRPr="00AD4274" w:rsidRDefault="00D6320A" w:rsidP="005976FE">
      <w:pPr>
        <w:spacing w:line="276" w:lineRule="auto"/>
        <w:ind w:firstLine="709"/>
        <w:jc w:val="both"/>
        <w:rPr>
          <w:rFonts w:ascii="Times New Roman" w:hAnsi="Times New Roman"/>
        </w:rPr>
      </w:pPr>
      <w:r w:rsidRPr="00AD4274">
        <w:rPr>
          <w:rFonts w:ascii="Times New Roman" w:hAnsi="Times New Roman"/>
        </w:rPr>
        <w:t xml:space="preserve">Saskaņā ar likumu “Par pašvaldību budžetiem” pašvaldības budžets sastāv </w:t>
      </w:r>
      <w:r w:rsidR="00DF7742" w:rsidRPr="00AD4274">
        <w:rPr>
          <w:rFonts w:ascii="Times New Roman" w:hAnsi="Times New Roman"/>
        </w:rPr>
        <w:t xml:space="preserve">no </w:t>
      </w:r>
      <w:r w:rsidRPr="00AD4274">
        <w:rPr>
          <w:rFonts w:ascii="Times New Roman" w:hAnsi="Times New Roman"/>
        </w:rPr>
        <w:t>pamatbudžeta un ziedojumiem.</w:t>
      </w:r>
    </w:p>
    <w:p w14:paraId="10368B0C" w14:textId="77777777" w:rsidR="009720C1" w:rsidRPr="00AD4274" w:rsidRDefault="009720C1" w:rsidP="005976FE">
      <w:pPr>
        <w:spacing w:line="276" w:lineRule="auto"/>
        <w:ind w:firstLine="709"/>
        <w:jc w:val="both"/>
        <w:rPr>
          <w:rFonts w:ascii="Times New Roman" w:hAnsi="Times New Roman"/>
        </w:rPr>
      </w:pPr>
    </w:p>
    <w:p w14:paraId="0BFB4056" w14:textId="77777777" w:rsidR="009720C1" w:rsidRPr="00AD4274" w:rsidRDefault="009720C1" w:rsidP="005976FE">
      <w:pPr>
        <w:spacing w:line="276" w:lineRule="auto"/>
        <w:rPr>
          <w:rFonts w:ascii="Times New Roman" w:hAnsi="Times New Roman"/>
        </w:rPr>
      </w:pPr>
    </w:p>
    <w:p w14:paraId="3A208F95" w14:textId="3647659D" w:rsidR="000C7936" w:rsidRPr="00AD4274" w:rsidRDefault="000C7936" w:rsidP="005976FE">
      <w:pPr>
        <w:spacing w:after="240" w:line="276" w:lineRule="auto"/>
        <w:rPr>
          <w:rFonts w:ascii="Times New Roman" w:hAnsi="Times New Roman"/>
          <w:b/>
          <w:sz w:val="28"/>
          <w:szCs w:val="28"/>
        </w:rPr>
      </w:pPr>
      <w:r w:rsidRPr="00AD4274">
        <w:rPr>
          <w:rFonts w:ascii="Times New Roman" w:hAnsi="Times New Roman"/>
          <w:b/>
          <w:sz w:val="28"/>
          <w:szCs w:val="28"/>
        </w:rPr>
        <w:t>Pamatbudžets</w:t>
      </w:r>
    </w:p>
    <w:p w14:paraId="0E3122EB" w14:textId="74D37E3D" w:rsidR="000C7936" w:rsidRPr="00AD4274" w:rsidRDefault="00270B8F" w:rsidP="00A71F11">
      <w:pPr>
        <w:widowControl/>
        <w:suppressAutoHyphens w:val="0"/>
        <w:jc w:val="both"/>
        <w:rPr>
          <w:rFonts w:ascii="Times New Roman" w:hAnsi="Times New Roman"/>
        </w:rPr>
      </w:pPr>
      <w:r w:rsidRPr="00AD4274">
        <w:rPr>
          <w:rFonts w:ascii="Times New Roman" w:hAnsi="Times New Roman"/>
        </w:rPr>
        <w:t>2021. gada Madonas n</w:t>
      </w:r>
      <w:r w:rsidR="000C7936" w:rsidRPr="00AD4274">
        <w:rPr>
          <w:rFonts w:ascii="Times New Roman" w:hAnsi="Times New Roman"/>
        </w:rPr>
        <w:t xml:space="preserve">ovada </w:t>
      </w:r>
      <w:r w:rsidRPr="00AD4274">
        <w:rPr>
          <w:rFonts w:ascii="Times New Roman" w:hAnsi="Times New Roman"/>
        </w:rPr>
        <w:t xml:space="preserve">konsolidētā </w:t>
      </w:r>
      <w:r w:rsidR="000C7936" w:rsidRPr="00AD4274">
        <w:rPr>
          <w:rFonts w:ascii="Times New Roman" w:hAnsi="Times New Roman"/>
        </w:rPr>
        <w:t>pamatbudžet</w:t>
      </w:r>
      <w:r w:rsidRPr="00AD4274">
        <w:rPr>
          <w:rFonts w:ascii="Times New Roman" w:hAnsi="Times New Roman"/>
        </w:rPr>
        <w:t xml:space="preserve">a </w:t>
      </w:r>
      <w:r w:rsidR="000C7936" w:rsidRPr="00AD4274">
        <w:rPr>
          <w:rFonts w:ascii="Times New Roman" w:hAnsi="Times New Roman"/>
        </w:rPr>
        <w:t>ieņēmumos</w:t>
      </w:r>
      <w:r w:rsidR="00403CE6" w:rsidRPr="00AD4274">
        <w:rPr>
          <w:rFonts w:ascii="Times New Roman" w:hAnsi="Times New Roman"/>
        </w:rPr>
        <w:t xml:space="preserve"> </w:t>
      </w:r>
      <w:r w:rsidR="00745EE1" w:rsidRPr="00AD4274">
        <w:rPr>
          <w:rFonts w:ascii="Times New Roman" w:hAnsi="Times New Roman"/>
        </w:rPr>
        <w:t xml:space="preserve">ir </w:t>
      </w:r>
      <w:r w:rsidR="00403CE6" w:rsidRPr="00AD4274">
        <w:rPr>
          <w:rFonts w:ascii="Times New Roman" w:hAnsi="Times New Roman"/>
        </w:rPr>
        <w:t>apstiprināts EUR</w:t>
      </w:r>
      <w:r w:rsidR="009C0DCF" w:rsidRPr="00AD4274">
        <w:rPr>
          <w:rFonts w:ascii="Times New Roman" w:hAnsi="Times New Roman"/>
        </w:rPr>
        <w:t xml:space="preserve"> </w:t>
      </w:r>
      <w:r w:rsidR="00745EE1" w:rsidRPr="00AD4274">
        <w:rPr>
          <w:rFonts w:ascii="Times New Roman" w:hAnsi="Times New Roman"/>
        </w:rPr>
        <w:t xml:space="preserve"> </w:t>
      </w:r>
      <w:r w:rsidRPr="00AD4274">
        <w:rPr>
          <w:rFonts w:ascii="Times New Roman" w:hAnsi="Times New Roman"/>
        </w:rPr>
        <w:t xml:space="preserve">36 600 </w:t>
      </w:r>
      <w:r w:rsidR="0031271B" w:rsidRPr="00AD4274">
        <w:rPr>
          <w:rFonts w:ascii="Times New Roman" w:hAnsi="Times New Roman"/>
        </w:rPr>
        <w:t>8</w:t>
      </w:r>
      <w:r w:rsidRPr="00AD4274">
        <w:rPr>
          <w:rFonts w:ascii="Times New Roman" w:hAnsi="Times New Roman"/>
        </w:rPr>
        <w:t>47</w:t>
      </w:r>
      <w:r w:rsidR="00403CE6" w:rsidRPr="00AD4274">
        <w:rPr>
          <w:rFonts w:ascii="Times New Roman" w:hAnsi="Times New Roman"/>
        </w:rPr>
        <w:t xml:space="preserve">, bet </w:t>
      </w:r>
      <w:r w:rsidR="000C7936" w:rsidRPr="00AD4274">
        <w:rPr>
          <w:rFonts w:ascii="Times New Roman" w:hAnsi="Times New Roman"/>
        </w:rPr>
        <w:t>izdevumos</w:t>
      </w:r>
      <w:r w:rsidR="00403CE6" w:rsidRPr="00AD4274">
        <w:rPr>
          <w:rFonts w:ascii="Times New Roman" w:hAnsi="Times New Roman"/>
        </w:rPr>
        <w:t xml:space="preserve"> – </w:t>
      </w:r>
      <w:r w:rsidR="000C7936" w:rsidRPr="00AD4274">
        <w:rPr>
          <w:rFonts w:ascii="Times New Roman" w:hAnsi="Times New Roman"/>
        </w:rPr>
        <w:t>EUR</w:t>
      </w:r>
      <w:r w:rsidR="003F66D3" w:rsidRPr="00AD4274">
        <w:rPr>
          <w:rFonts w:ascii="Times New Roman" w:hAnsi="Times New Roman"/>
        </w:rPr>
        <w:t xml:space="preserve"> </w:t>
      </w:r>
      <w:r w:rsidRPr="00AD4274">
        <w:rPr>
          <w:rFonts w:ascii="Times New Roman" w:hAnsi="Times New Roman"/>
        </w:rPr>
        <w:t>43 64</w:t>
      </w:r>
      <w:r w:rsidR="00A71F11" w:rsidRPr="00AD4274">
        <w:rPr>
          <w:rFonts w:ascii="Times New Roman" w:hAnsi="Times New Roman"/>
        </w:rPr>
        <w:t>5</w:t>
      </w:r>
      <w:r w:rsidRPr="00AD4274">
        <w:rPr>
          <w:rFonts w:ascii="Times New Roman" w:hAnsi="Times New Roman"/>
        </w:rPr>
        <w:t xml:space="preserve"> </w:t>
      </w:r>
      <w:r w:rsidR="00A71F11" w:rsidRPr="00AD4274">
        <w:rPr>
          <w:rFonts w:ascii="Times New Roman" w:hAnsi="Times New Roman"/>
        </w:rPr>
        <w:t>035</w:t>
      </w:r>
      <w:r w:rsidR="009C0DCF" w:rsidRPr="00AD4274">
        <w:rPr>
          <w:rFonts w:ascii="Times New Roman" w:hAnsi="Times New Roman"/>
        </w:rPr>
        <w:t>.</w:t>
      </w:r>
      <w:r w:rsidR="00D259D3" w:rsidRPr="00AD4274">
        <w:rPr>
          <w:rFonts w:ascii="Times New Roman" w:hAnsi="Times New Roman"/>
        </w:rPr>
        <w:t xml:space="preserve"> </w:t>
      </w:r>
      <w:r w:rsidR="000C7936" w:rsidRPr="00AD4274">
        <w:rPr>
          <w:rFonts w:ascii="Times New Roman" w:hAnsi="Times New Roman"/>
        </w:rPr>
        <w:t>Naudas līdzekļu un noguldījumu atlikums gada sākumā EUR</w:t>
      </w:r>
      <w:r w:rsidRPr="00AD4274">
        <w:rPr>
          <w:rFonts w:ascii="Times New Roman" w:hAnsi="Times New Roman"/>
        </w:rPr>
        <w:t xml:space="preserve"> 9 442 516</w:t>
      </w:r>
      <w:r w:rsidR="00745EE1" w:rsidRPr="00AD4274">
        <w:rPr>
          <w:rFonts w:ascii="Times New Roman" w:hAnsi="Times New Roman"/>
        </w:rPr>
        <w:t>.</w:t>
      </w:r>
      <w:r w:rsidR="000C7936" w:rsidRPr="00AD4274">
        <w:rPr>
          <w:rFonts w:ascii="Times New Roman" w:hAnsi="Times New Roman"/>
        </w:rPr>
        <w:t xml:space="preserve"> </w:t>
      </w:r>
      <w:r w:rsidR="009B6DDB" w:rsidRPr="00AD4274">
        <w:rPr>
          <w:rFonts w:ascii="Times New Roman" w:hAnsi="Times New Roman"/>
        </w:rPr>
        <w:t xml:space="preserve">Naudas līdzekļu atlikums gada beigās ir paredzēts EUR </w:t>
      </w:r>
      <w:r w:rsidR="00A71F11" w:rsidRPr="00AD4274">
        <w:rPr>
          <w:rFonts w:ascii="Times New Roman" w:hAnsi="Times New Roman"/>
        </w:rPr>
        <w:t>1 836 926</w:t>
      </w:r>
      <w:r w:rsidR="009B6DDB" w:rsidRPr="00AD4274">
        <w:rPr>
          <w:rFonts w:ascii="Times New Roman" w:hAnsi="Times New Roman"/>
        </w:rPr>
        <w:t>.</w:t>
      </w:r>
    </w:p>
    <w:p w14:paraId="3C12965C" w14:textId="5DFF36BF" w:rsidR="000845ED" w:rsidRPr="00AD4274" w:rsidRDefault="000845ED" w:rsidP="005976FE">
      <w:pPr>
        <w:widowControl/>
        <w:suppressAutoHyphens w:val="0"/>
        <w:spacing w:line="276" w:lineRule="auto"/>
        <w:ind w:firstLine="720"/>
        <w:jc w:val="both"/>
        <w:rPr>
          <w:rFonts w:ascii="Times New Roman" w:hAnsi="Times New Roman"/>
        </w:rPr>
      </w:pPr>
      <w:r w:rsidRPr="00AD4274">
        <w:rPr>
          <w:rFonts w:ascii="Times New Roman" w:hAnsi="Times New Roman"/>
        </w:rPr>
        <w:t>Plānoto izdevumu sadalījums apvienotajā Madonas novada teritorijā ir šāds:</w:t>
      </w:r>
    </w:p>
    <w:p w14:paraId="2693FA40" w14:textId="732EC059" w:rsidR="000845ED" w:rsidRPr="00AD4274" w:rsidRDefault="000845ED" w:rsidP="005976FE">
      <w:pPr>
        <w:pStyle w:val="Sarakstarindkopa"/>
        <w:widowControl/>
        <w:numPr>
          <w:ilvl w:val="0"/>
          <w:numId w:val="5"/>
        </w:numPr>
        <w:suppressAutoHyphens w:val="0"/>
        <w:spacing w:line="276" w:lineRule="auto"/>
        <w:jc w:val="both"/>
        <w:rPr>
          <w:rFonts w:ascii="Times New Roman" w:hAnsi="Times New Roman"/>
        </w:rPr>
      </w:pPr>
      <w:r w:rsidRPr="00AD4274">
        <w:rPr>
          <w:rFonts w:ascii="Times New Roman" w:hAnsi="Times New Roman"/>
        </w:rPr>
        <w:t>4 633 013 EUR Ērgļu apvienības pārvaldei:</w:t>
      </w:r>
    </w:p>
    <w:p w14:paraId="028D5E60" w14:textId="5F22410F" w:rsidR="000845ED" w:rsidRPr="00AD4274" w:rsidRDefault="00A71F11" w:rsidP="005976FE">
      <w:pPr>
        <w:pStyle w:val="Sarakstarindkopa"/>
        <w:widowControl/>
        <w:numPr>
          <w:ilvl w:val="0"/>
          <w:numId w:val="5"/>
        </w:numPr>
        <w:suppressAutoHyphens w:val="0"/>
        <w:spacing w:line="276" w:lineRule="auto"/>
        <w:jc w:val="both"/>
        <w:rPr>
          <w:rFonts w:ascii="Times New Roman" w:hAnsi="Times New Roman"/>
        </w:rPr>
      </w:pPr>
      <w:r w:rsidRPr="00AD4274">
        <w:rPr>
          <w:rFonts w:ascii="Times New Roman" w:hAnsi="Times New Roman"/>
        </w:rPr>
        <w:t xml:space="preserve">3 535 317 </w:t>
      </w:r>
      <w:r w:rsidR="000845ED" w:rsidRPr="00AD4274">
        <w:rPr>
          <w:rFonts w:ascii="Times New Roman" w:hAnsi="Times New Roman"/>
        </w:rPr>
        <w:t>EUR Lubānas apvienības pārvaldei;</w:t>
      </w:r>
    </w:p>
    <w:p w14:paraId="645DD17B" w14:textId="5D3F6355" w:rsidR="000845ED" w:rsidRPr="00AD4274" w:rsidRDefault="000845ED" w:rsidP="005976FE">
      <w:pPr>
        <w:pStyle w:val="Sarakstarindkopa"/>
        <w:widowControl/>
        <w:numPr>
          <w:ilvl w:val="0"/>
          <w:numId w:val="5"/>
        </w:numPr>
        <w:suppressAutoHyphens w:val="0"/>
        <w:spacing w:line="276" w:lineRule="auto"/>
        <w:jc w:val="both"/>
        <w:rPr>
          <w:rFonts w:ascii="Times New Roman" w:hAnsi="Times New Roman"/>
        </w:rPr>
      </w:pPr>
      <w:r w:rsidRPr="00AD4274">
        <w:rPr>
          <w:rFonts w:ascii="Times New Roman" w:hAnsi="Times New Roman"/>
        </w:rPr>
        <w:t>5 215 6</w:t>
      </w:r>
      <w:r w:rsidR="00096546" w:rsidRPr="00AD4274">
        <w:rPr>
          <w:rFonts w:ascii="Times New Roman" w:hAnsi="Times New Roman"/>
        </w:rPr>
        <w:t>7</w:t>
      </w:r>
      <w:r w:rsidRPr="00AD4274">
        <w:rPr>
          <w:rFonts w:ascii="Times New Roman" w:hAnsi="Times New Roman"/>
        </w:rPr>
        <w:t>1 EUR Cesvaines apvienības pārvaldei;</w:t>
      </w:r>
    </w:p>
    <w:p w14:paraId="3F6A842B" w14:textId="760EC434" w:rsidR="000845ED" w:rsidRPr="00AD4274" w:rsidRDefault="000845ED" w:rsidP="005976FE">
      <w:pPr>
        <w:pStyle w:val="Sarakstarindkopa"/>
        <w:widowControl/>
        <w:numPr>
          <w:ilvl w:val="0"/>
          <w:numId w:val="5"/>
        </w:numPr>
        <w:suppressAutoHyphens w:val="0"/>
        <w:spacing w:line="276" w:lineRule="auto"/>
        <w:jc w:val="both"/>
        <w:rPr>
          <w:rFonts w:ascii="Times New Roman" w:hAnsi="Times New Roman"/>
        </w:rPr>
      </w:pPr>
      <w:r w:rsidRPr="00AD4274">
        <w:rPr>
          <w:rFonts w:ascii="Times New Roman" w:hAnsi="Times New Roman"/>
        </w:rPr>
        <w:t>30</w:t>
      </w:r>
      <w:r w:rsidR="007A07CD" w:rsidRPr="00AD4274">
        <w:rPr>
          <w:rFonts w:ascii="Times New Roman" w:hAnsi="Times New Roman"/>
        </w:rPr>
        <w:t xml:space="preserve"> </w:t>
      </w:r>
      <w:r w:rsidRPr="00AD4274">
        <w:rPr>
          <w:rFonts w:ascii="Times New Roman" w:hAnsi="Times New Roman"/>
        </w:rPr>
        <w:t>261</w:t>
      </w:r>
      <w:r w:rsidR="007A07CD" w:rsidRPr="00AD4274">
        <w:rPr>
          <w:rFonts w:ascii="Times New Roman" w:hAnsi="Times New Roman"/>
        </w:rPr>
        <w:t xml:space="preserve"> </w:t>
      </w:r>
      <w:r w:rsidRPr="00AD4274">
        <w:rPr>
          <w:rFonts w:ascii="Times New Roman" w:hAnsi="Times New Roman"/>
        </w:rPr>
        <w:t>034 EUR bij. Madonas novada teritorijai</w:t>
      </w:r>
      <w:r w:rsidR="00EB52D1" w:rsidRPr="00AD4274">
        <w:rPr>
          <w:rFonts w:ascii="Times New Roman" w:hAnsi="Times New Roman"/>
        </w:rPr>
        <w:t xml:space="preserve"> (neskaitot </w:t>
      </w:r>
      <w:proofErr w:type="spellStart"/>
      <w:r w:rsidR="00EB52D1" w:rsidRPr="00AD4274">
        <w:rPr>
          <w:rFonts w:ascii="Times New Roman" w:hAnsi="Times New Roman"/>
        </w:rPr>
        <w:t>transfertiem</w:t>
      </w:r>
      <w:proofErr w:type="spellEnd"/>
      <w:r w:rsidR="00EB52D1" w:rsidRPr="00AD4274">
        <w:rPr>
          <w:rFonts w:ascii="Times New Roman" w:hAnsi="Times New Roman"/>
        </w:rPr>
        <w:t xml:space="preserve"> paredzētos izdevumus)</w:t>
      </w:r>
      <w:r w:rsidRPr="00AD4274">
        <w:rPr>
          <w:rFonts w:ascii="Times New Roman" w:hAnsi="Times New Roman"/>
        </w:rPr>
        <w:t>:</w:t>
      </w:r>
    </w:p>
    <w:p w14:paraId="5C6950B0" w14:textId="5B59F2CE" w:rsidR="000845ED" w:rsidRPr="00AD4274" w:rsidRDefault="000845ED" w:rsidP="005976FE">
      <w:pPr>
        <w:pStyle w:val="Sarakstarindkopa"/>
        <w:widowControl/>
        <w:numPr>
          <w:ilvl w:val="1"/>
          <w:numId w:val="5"/>
        </w:numPr>
        <w:suppressAutoHyphens w:val="0"/>
        <w:spacing w:line="276" w:lineRule="auto"/>
        <w:jc w:val="both"/>
        <w:rPr>
          <w:rFonts w:ascii="Times New Roman" w:hAnsi="Times New Roman"/>
        </w:rPr>
      </w:pPr>
      <w:r w:rsidRPr="00AD4274">
        <w:rPr>
          <w:rFonts w:ascii="Times New Roman" w:hAnsi="Times New Roman"/>
        </w:rPr>
        <w:t>724</w:t>
      </w:r>
      <w:r w:rsidR="007A07CD" w:rsidRPr="00AD4274">
        <w:rPr>
          <w:rFonts w:ascii="Times New Roman" w:hAnsi="Times New Roman"/>
        </w:rPr>
        <w:t xml:space="preserve"> </w:t>
      </w:r>
      <w:r w:rsidRPr="00AD4274">
        <w:rPr>
          <w:rFonts w:ascii="Times New Roman" w:hAnsi="Times New Roman"/>
        </w:rPr>
        <w:t>428 EUR Aronas pagastam;</w:t>
      </w:r>
    </w:p>
    <w:p w14:paraId="52D74B95" w14:textId="04BF07A6" w:rsidR="000845ED" w:rsidRPr="00AD4274" w:rsidRDefault="000845ED" w:rsidP="005976FE">
      <w:pPr>
        <w:pStyle w:val="Sarakstarindkopa"/>
        <w:widowControl/>
        <w:numPr>
          <w:ilvl w:val="1"/>
          <w:numId w:val="5"/>
        </w:numPr>
        <w:suppressAutoHyphens w:val="0"/>
        <w:spacing w:line="276" w:lineRule="auto"/>
        <w:jc w:val="both"/>
        <w:rPr>
          <w:rFonts w:ascii="Times New Roman" w:hAnsi="Times New Roman"/>
        </w:rPr>
      </w:pPr>
      <w:r w:rsidRPr="00AD4274">
        <w:rPr>
          <w:rFonts w:ascii="Times New Roman" w:hAnsi="Times New Roman"/>
        </w:rPr>
        <w:t>1</w:t>
      </w:r>
      <w:r w:rsidR="007A07CD" w:rsidRPr="00AD4274">
        <w:rPr>
          <w:rFonts w:ascii="Times New Roman" w:hAnsi="Times New Roman"/>
        </w:rPr>
        <w:t xml:space="preserve"> </w:t>
      </w:r>
      <w:r w:rsidRPr="00AD4274">
        <w:rPr>
          <w:rFonts w:ascii="Times New Roman" w:hAnsi="Times New Roman"/>
        </w:rPr>
        <w:t>062</w:t>
      </w:r>
      <w:r w:rsidR="007A07CD" w:rsidRPr="00AD4274">
        <w:rPr>
          <w:rFonts w:ascii="Times New Roman" w:hAnsi="Times New Roman"/>
        </w:rPr>
        <w:t xml:space="preserve"> </w:t>
      </w:r>
      <w:r w:rsidRPr="00AD4274">
        <w:rPr>
          <w:rFonts w:ascii="Times New Roman" w:hAnsi="Times New Roman"/>
        </w:rPr>
        <w:t>037 EUR Barkavas pagastam;</w:t>
      </w:r>
    </w:p>
    <w:p w14:paraId="2242E26D" w14:textId="28C0E014" w:rsidR="000845ED" w:rsidRPr="00AD4274" w:rsidRDefault="007A07CD" w:rsidP="005976FE">
      <w:pPr>
        <w:pStyle w:val="Sarakstarindkopa"/>
        <w:widowControl/>
        <w:numPr>
          <w:ilvl w:val="1"/>
          <w:numId w:val="5"/>
        </w:numPr>
        <w:suppressAutoHyphens w:val="0"/>
        <w:spacing w:line="276" w:lineRule="auto"/>
        <w:jc w:val="both"/>
        <w:rPr>
          <w:rFonts w:ascii="Times New Roman" w:hAnsi="Times New Roman"/>
        </w:rPr>
      </w:pPr>
      <w:r w:rsidRPr="00AD4274">
        <w:rPr>
          <w:rFonts w:ascii="Times New Roman" w:hAnsi="Times New Roman"/>
        </w:rPr>
        <w:t>838 388 EUR Bērzaunes pagastam;</w:t>
      </w:r>
    </w:p>
    <w:p w14:paraId="0A612D0B" w14:textId="78BC19B5" w:rsidR="007A07CD" w:rsidRPr="00AD4274" w:rsidRDefault="007A07CD" w:rsidP="005976FE">
      <w:pPr>
        <w:pStyle w:val="Sarakstarindkopa"/>
        <w:widowControl/>
        <w:numPr>
          <w:ilvl w:val="1"/>
          <w:numId w:val="5"/>
        </w:numPr>
        <w:suppressAutoHyphens w:val="0"/>
        <w:spacing w:line="276" w:lineRule="auto"/>
        <w:jc w:val="both"/>
        <w:rPr>
          <w:rFonts w:ascii="Times New Roman" w:hAnsi="Times New Roman"/>
        </w:rPr>
      </w:pPr>
      <w:r w:rsidRPr="00AD4274">
        <w:rPr>
          <w:rFonts w:ascii="Times New Roman" w:hAnsi="Times New Roman"/>
        </w:rPr>
        <w:t>1 572 878 EUR Dzelzavas pagastam;</w:t>
      </w:r>
    </w:p>
    <w:p w14:paraId="67DDABB4" w14:textId="2FAD5F51" w:rsidR="007A07CD" w:rsidRPr="00AD4274" w:rsidRDefault="007A07CD" w:rsidP="005976FE">
      <w:pPr>
        <w:pStyle w:val="Sarakstarindkopa"/>
        <w:widowControl/>
        <w:numPr>
          <w:ilvl w:val="1"/>
          <w:numId w:val="5"/>
        </w:numPr>
        <w:suppressAutoHyphens w:val="0"/>
        <w:spacing w:line="276" w:lineRule="auto"/>
        <w:jc w:val="both"/>
        <w:rPr>
          <w:rFonts w:ascii="Times New Roman" w:hAnsi="Times New Roman"/>
        </w:rPr>
      </w:pPr>
      <w:r w:rsidRPr="00AD4274">
        <w:rPr>
          <w:rFonts w:ascii="Times New Roman" w:hAnsi="Times New Roman"/>
        </w:rPr>
        <w:t>982 086 EUR Kalsnavas pagastam;</w:t>
      </w:r>
    </w:p>
    <w:p w14:paraId="003DBAE5" w14:textId="3F6FF0D5" w:rsidR="007A07CD" w:rsidRPr="00AD4274" w:rsidRDefault="007A07CD" w:rsidP="005976FE">
      <w:pPr>
        <w:pStyle w:val="Sarakstarindkopa"/>
        <w:widowControl/>
        <w:numPr>
          <w:ilvl w:val="1"/>
          <w:numId w:val="5"/>
        </w:numPr>
        <w:suppressAutoHyphens w:val="0"/>
        <w:spacing w:line="276" w:lineRule="auto"/>
        <w:jc w:val="both"/>
        <w:rPr>
          <w:rFonts w:ascii="Times New Roman" w:hAnsi="Times New Roman"/>
        </w:rPr>
      </w:pPr>
      <w:r w:rsidRPr="00AD4274">
        <w:rPr>
          <w:rFonts w:ascii="Times New Roman" w:hAnsi="Times New Roman"/>
        </w:rPr>
        <w:t>384 051 EUR Lazdonas pagastam;</w:t>
      </w:r>
    </w:p>
    <w:p w14:paraId="6DDC8500" w14:textId="0357193D" w:rsidR="007A07CD" w:rsidRPr="00AD4274" w:rsidRDefault="007A07CD" w:rsidP="005976FE">
      <w:pPr>
        <w:pStyle w:val="Sarakstarindkopa"/>
        <w:widowControl/>
        <w:numPr>
          <w:ilvl w:val="1"/>
          <w:numId w:val="5"/>
        </w:numPr>
        <w:suppressAutoHyphens w:val="0"/>
        <w:spacing w:line="276" w:lineRule="auto"/>
        <w:jc w:val="both"/>
        <w:rPr>
          <w:rFonts w:ascii="Times New Roman" w:hAnsi="Times New Roman"/>
        </w:rPr>
      </w:pPr>
      <w:r w:rsidRPr="00AD4274">
        <w:rPr>
          <w:rFonts w:ascii="Times New Roman" w:hAnsi="Times New Roman"/>
        </w:rPr>
        <w:t>926 595 EUR Liezeres pagastam;</w:t>
      </w:r>
    </w:p>
    <w:p w14:paraId="2DD38DA5" w14:textId="089626B1" w:rsidR="007A07CD" w:rsidRPr="00AD4274" w:rsidRDefault="007A07CD" w:rsidP="005976FE">
      <w:pPr>
        <w:pStyle w:val="Sarakstarindkopa"/>
        <w:widowControl/>
        <w:numPr>
          <w:ilvl w:val="1"/>
          <w:numId w:val="5"/>
        </w:numPr>
        <w:suppressAutoHyphens w:val="0"/>
        <w:spacing w:line="276" w:lineRule="auto"/>
        <w:jc w:val="both"/>
        <w:rPr>
          <w:rFonts w:ascii="Times New Roman" w:hAnsi="Times New Roman"/>
        </w:rPr>
      </w:pPr>
      <w:r w:rsidRPr="00AD4274">
        <w:rPr>
          <w:rFonts w:ascii="Times New Roman" w:hAnsi="Times New Roman"/>
        </w:rPr>
        <w:t>1 281 222 EUR Ļaudonas pagastam;</w:t>
      </w:r>
    </w:p>
    <w:p w14:paraId="616CDFCD" w14:textId="3D4FDA84" w:rsidR="007A07CD" w:rsidRPr="00AD4274" w:rsidRDefault="007A07CD" w:rsidP="005976FE">
      <w:pPr>
        <w:pStyle w:val="Sarakstarindkopa"/>
        <w:widowControl/>
        <w:numPr>
          <w:ilvl w:val="1"/>
          <w:numId w:val="5"/>
        </w:numPr>
        <w:suppressAutoHyphens w:val="0"/>
        <w:spacing w:line="276" w:lineRule="auto"/>
        <w:jc w:val="both"/>
        <w:rPr>
          <w:rFonts w:ascii="Times New Roman" w:hAnsi="Times New Roman"/>
        </w:rPr>
      </w:pPr>
      <w:r w:rsidRPr="00AD4274">
        <w:rPr>
          <w:rFonts w:ascii="Times New Roman" w:hAnsi="Times New Roman"/>
        </w:rPr>
        <w:t>814 437 EUR Mārcienas pagastam;</w:t>
      </w:r>
    </w:p>
    <w:p w14:paraId="6DEEEA9F" w14:textId="63332CF0" w:rsidR="007A07CD" w:rsidRPr="00AD4274" w:rsidRDefault="007A07CD" w:rsidP="005976FE">
      <w:pPr>
        <w:pStyle w:val="Sarakstarindkopa"/>
        <w:widowControl/>
        <w:numPr>
          <w:ilvl w:val="1"/>
          <w:numId w:val="5"/>
        </w:numPr>
        <w:suppressAutoHyphens w:val="0"/>
        <w:spacing w:line="276" w:lineRule="auto"/>
        <w:jc w:val="both"/>
        <w:rPr>
          <w:rFonts w:ascii="Times New Roman" w:hAnsi="Times New Roman"/>
        </w:rPr>
      </w:pPr>
      <w:r w:rsidRPr="00AD4274">
        <w:rPr>
          <w:rFonts w:ascii="Times New Roman" w:hAnsi="Times New Roman"/>
        </w:rPr>
        <w:t>360 679 EUR Mētrienas pagastam;</w:t>
      </w:r>
    </w:p>
    <w:p w14:paraId="5BE9B40E" w14:textId="15EA482C" w:rsidR="007A07CD" w:rsidRPr="00AD4274" w:rsidRDefault="007A07CD" w:rsidP="005976FE">
      <w:pPr>
        <w:pStyle w:val="Sarakstarindkopa"/>
        <w:widowControl/>
        <w:numPr>
          <w:ilvl w:val="1"/>
          <w:numId w:val="5"/>
        </w:numPr>
        <w:suppressAutoHyphens w:val="0"/>
        <w:spacing w:line="276" w:lineRule="auto"/>
        <w:jc w:val="both"/>
        <w:rPr>
          <w:rFonts w:ascii="Times New Roman" w:hAnsi="Times New Roman"/>
        </w:rPr>
      </w:pPr>
      <w:r w:rsidRPr="00AD4274">
        <w:rPr>
          <w:rFonts w:ascii="Times New Roman" w:hAnsi="Times New Roman"/>
        </w:rPr>
        <w:lastRenderedPageBreak/>
        <w:t>675</w:t>
      </w:r>
      <w:r w:rsidR="0053460C" w:rsidRPr="00AD4274">
        <w:rPr>
          <w:rFonts w:ascii="Times New Roman" w:hAnsi="Times New Roman"/>
        </w:rPr>
        <w:t xml:space="preserve"> </w:t>
      </w:r>
      <w:r w:rsidRPr="00AD4274">
        <w:rPr>
          <w:rFonts w:ascii="Times New Roman" w:hAnsi="Times New Roman"/>
        </w:rPr>
        <w:t>932 EUR Ošupes pagastam;</w:t>
      </w:r>
    </w:p>
    <w:p w14:paraId="4BE07EB9" w14:textId="7D03CD5C" w:rsidR="007A07CD" w:rsidRPr="00AD4274" w:rsidRDefault="007A07CD" w:rsidP="005976FE">
      <w:pPr>
        <w:pStyle w:val="Sarakstarindkopa"/>
        <w:widowControl/>
        <w:numPr>
          <w:ilvl w:val="1"/>
          <w:numId w:val="5"/>
        </w:numPr>
        <w:suppressAutoHyphens w:val="0"/>
        <w:spacing w:line="276" w:lineRule="auto"/>
        <w:jc w:val="both"/>
        <w:rPr>
          <w:rFonts w:ascii="Times New Roman" w:hAnsi="Times New Roman"/>
        </w:rPr>
      </w:pPr>
      <w:r w:rsidRPr="00AD4274">
        <w:rPr>
          <w:rFonts w:ascii="Times New Roman" w:hAnsi="Times New Roman"/>
        </w:rPr>
        <w:t>1</w:t>
      </w:r>
      <w:r w:rsidR="0053460C" w:rsidRPr="00AD4274">
        <w:rPr>
          <w:rFonts w:ascii="Times New Roman" w:hAnsi="Times New Roman"/>
        </w:rPr>
        <w:t xml:space="preserve"> </w:t>
      </w:r>
      <w:r w:rsidRPr="00AD4274">
        <w:rPr>
          <w:rFonts w:ascii="Times New Roman" w:hAnsi="Times New Roman"/>
        </w:rPr>
        <w:t>051</w:t>
      </w:r>
      <w:r w:rsidR="0053460C" w:rsidRPr="00AD4274">
        <w:rPr>
          <w:rFonts w:ascii="Times New Roman" w:hAnsi="Times New Roman"/>
        </w:rPr>
        <w:t xml:space="preserve"> </w:t>
      </w:r>
      <w:r w:rsidRPr="00AD4274">
        <w:rPr>
          <w:rFonts w:ascii="Times New Roman" w:hAnsi="Times New Roman"/>
        </w:rPr>
        <w:t>637 EUR Praulienas pagastam;</w:t>
      </w:r>
    </w:p>
    <w:p w14:paraId="4838BAE0" w14:textId="0524B464" w:rsidR="007A07CD" w:rsidRPr="00AD4274" w:rsidRDefault="007A07CD" w:rsidP="005976FE">
      <w:pPr>
        <w:pStyle w:val="Sarakstarindkopa"/>
        <w:widowControl/>
        <w:numPr>
          <w:ilvl w:val="1"/>
          <w:numId w:val="5"/>
        </w:numPr>
        <w:suppressAutoHyphens w:val="0"/>
        <w:spacing w:line="276" w:lineRule="auto"/>
        <w:jc w:val="both"/>
        <w:rPr>
          <w:rFonts w:ascii="Times New Roman" w:hAnsi="Times New Roman"/>
        </w:rPr>
      </w:pPr>
      <w:r w:rsidRPr="00AD4274">
        <w:rPr>
          <w:rFonts w:ascii="Times New Roman" w:hAnsi="Times New Roman"/>
        </w:rPr>
        <w:t>425</w:t>
      </w:r>
      <w:r w:rsidR="0053460C" w:rsidRPr="00AD4274">
        <w:rPr>
          <w:rFonts w:ascii="Times New Roman" w:hAnsi="Times New Roman"/>
        </w:rPr>
        <w:t xml:space="preserve"> </w:t>
      </w:r>
      <w:r w:rsidRPr="00AD4274">
        <w:rPr>
          <w:rFonts w:ascii="Times New Roman" w:hAnsi="Times New Roman"/>
        </w:rPr>
        <w:t>923 EUR Sarkaņu pagastam;</w:t>
      </w:r>
    </w:p>
    <w:p w14:paraId="644AC75D" w14:textId="5BB68BF9" w:rsidR="007A07CD" w:rsidRPr="00AD4274" w:rsidRDefault="007A07CD" w:rsidP="005976FE">
      <w:pPr>
        <w:pStyle w:val="Sarakstarindkopa"/>
        <w:widowControl/>
        <w:numPr>
          <w:ilvl w:val="1"/>
          <w:numId w:val="5"/>
        </w:numPr>
        <w:suppressAutoHyphens w:val="0"/>
        <w:spacing w:line="276" w:lineRule="auto"/>
        <w:jc w:val="both"/>
        <w:rPr>
          <w:rFonts w:ascii="Times New Roman" w:hAnsi="Times New Roman"/>
        </w:rPr>
      </w:pPr>
      <w:r w:rsidRPr="00AD4274">
        <w:rPr>
          <w:rFonts w:ascii="Times New Roman" w:hAnsi="Times New Roman"/>
        </w:rPr>
        <w:t>512</w:t>
      </w:r>
      <w:r w:rsidR="0053460C" w:rsidRPr="00AD4274">
        <w:rPr>
          <w:rFonts w:ascii="Times New Roman" w:hAnsi="Times New Roman"/>
        </w:rPr>
        <w:t xml:space="preserve"> </w:t>
      </w:r>
      <w:r w:rsidRPr="00AD4274">
        <w:rPr>
          <w:rFonts w:ascii="Times New Roman" w:hAnsi="Times New Roman"/>
        </w:rPr>
        <w:t>041 EUR Vestienas pagastam;</w:t>
      </w:r>
    </w:p>
    <w:p w14:paraId="0AC54648" w14:textId="54B63D6F" w:rsidR="000845ED" w:rsidRPr="00AD4274" w:rsidRDefault="007A07CD" w:rsidP="005976FE">
      <w:pPr>
        <w:pStyle w:val="Sarakstarindkopa"/>
        <w:widowControl/>
        <w:numPr>
          <w:ilvl w:val="1"/>
          <w:numId w:val="5"/>
        </w:numPr>
        <w:suppressAutoHyphens w:val="0"/>
        <w:spacing w:line="276" w:lineRule="auto"/>
        <w:jc w:val="both"/>
        <w:rPr>
          <w:rFonts w:ascii="Times New Roman" w:hAnsi="Times New Roman"/>
        </w:rPr>
      </w:pPr>
      <w:r w:rsidRPr="00AD4274">
        <w:rPr>
          <w:rFonts w:ascii="Times New Roman" w:hAnsi="Times New Roman"/>
        </w:rPr>
        <w:t>18 648 800 EUR Madonas pilsētas administrācijai, iestādēm</w:t>
      </w:r>
      <w:r w:rsidR="0053460C" w:rsidRPr="00AD4274">
        <w:rPr>
          <w:rFonts w:ascii="Times New Roman" w:hAnsi="Times New Roman"/>
        </w:rPr>
        <w:t>, Madonas novada lielākajiem projektiem u.c. struktūrvienībām (skat. saistošo noteikumu pielikumu nr.2).</w:t>
      </w:r>
    </w:p>
    <w:p w14:paraId="6E5FA097" w14:textId="22DD574C" w:rsidR="0077207E" w:rsidRPr="00AD4274" w:rsidRDefault="0077207E" w:rsidP="005976FE">
      <w:pPr>
        <w:widowControl/>
        <w:suppressAutoHyphens w:val="0"/>
        <w:spacing w:line="276" w:lineRule="auto"/>
        <w:jc w:val="both"/>
        <w:rPr>
          <w:rFonts w:ascii="Times New Roman" w:hAnsi="Times New Roman"/>
        </w:rPr>
      </w:pPr>
    </w:p>
    <w:p w14:paraId="206ABE87" w14:textId="2CCFB472" w:rsidR="0077207E" w:rsidRPr="00AD4274" w:rsidRDefault="0077207E" w:rsidP="005976FE">
      <w:pPr>
        <w:widowControl/>
        <w:suppressAutoHyphens w:val="0"/>
        <w:spacing w:line="276" w:lineRule="auto"/>
        <w:jc w:val="both"/>
        <w:rPr>
          <w:rFonts w:ascii="Times New Roman" w:hAnsi="Times New Roman"/>
        </w:rPr>
      </w:pPr>
    </w:p>
    <w:p w14:paraId="374A56B3" w14:textId="51CCEEE1" w:rsidR="0077207E" w:rsidRPr="00AD4274" w:rsidRDefault="0077207E" w:rsidP="005976FE">
      <w:pPr>
        <w:spacing w:line="276" w:lineRule="auto"/>
        <w:ind w:firstLine="720"/>
        <w:jc w:val="both"/>
        <w:rPr>
          <w:rFonts w:ascii="Times New Roman" w:hAnsi="Times New Roman"/>
        </w:rPr>
      </w:pPr>
      <w:r w:rsidRPr="00AD4274">
        <w:rPr>
          <w:rFonts w:ascii="Times New Roman" w:hAnsi="Times New Roman"/>
        </w:rPr>
        <w:t xml:space="preserve">Katrai iestādei, atbilstoši apstiprinātajam amatu vienību sarakstam, aprēķināts darba algas fonds, paredzēti līdzekļi izdevumu segšanai par apkuri, elektrību, ūdeni un kanalizāciju, skolēnu pārvadājumiem, degvielas iegādei, produktu iegādei skolēnu un PII audzēkņu ēdināšanai, 1.-4.klašu skolēnu ēdināšanai, atkritumu izvešanai un utilizēšanai. </w:t>
      </w:r>
    </w:p>
    <w:p w14:paraId="4701E7B0" w14:textId="2567FBB1" w:rsidR="0077207E" w:rsidRPr="00AD4274" w:rsidRDefault="0077207E" w:rsidP="005976FE">
      <w:pPr>
        <w:spacing w:line="276" w:lineRule="auto"/>
        <w:ind w:firstLine="720"/>
        <w:jc w:val="both"/>
        <w:rPr>
          <w:rFonts w:ascii="Times New Roman" w:hAnsi="Times New Roman"/>
        </w:rPr>
      </w:pPr>
      <w:r w:rsidRPr="00AD4274">
        <w:rPr>
          <w:rFonts w:ascii="Times New Roman" w:hAnsi="Times New Roman"/>
        </w:rPr>
        <w:t xml:space="preserve">2021. gadā ieņēmumi (IIN, PFIF dotācija, ES līdzfinansējums, mērķdotācijas), kas sākotnēji tika plānoti Ērgļu, Cesvaines un Lubānas bij. novados, tiks atbilstoši </w:t>
      </w:r>
      <w:proofErr w:type="spellStart"/>
      <w:r w:rsidRPr="00AD4274">
        <w:rPr>
          <w:rFonts w:ascii="Times New Roman" w:hAnsi="Times New Roman"/>
        </w:rPr>
        <w:t>atgriesti</w:t>
      </w:r>
      <w:proofErr w:type="spellEnd"/>
      <w:r w:rsidRPr="00AD4274">
        <w:rPr>
          <w:rFonts w:ascii="Times New Roman" w:hAnsi="Times New Roman"/>
        </w:rPr>
        <w:t xml:space="preserve"> šajā teritorijā </w:t>
      </w:r>
      <w:proofErr w:type="spellStart"/>
      <w:r w:rsidRPr="00AD4274">
        <w:rPr>
          <w:rFonts w:ascii="Times New Roman" w:hAnsi="Times New Roman"/>
        </w:rPr>
        <w:t>transfertu</w:t>
      </w:r>
      <w:proofErr w:type="spellEnd"/>
      <w:r w:rsidRPr="00AD4274">
        <w:rPr>
          <w:rFonts w:ascii="Times New Roman" w:hAnsi="Times New Roman"/>
        </w:rPr>
        <w:t xml:space="preserve"> veidā. </w:t>
      </w:r>
    </w:p>
    <w:p w14:paraId="4324A3D0" w14:textId="5D2747FF" w:rsidR="000845ED" w:rsidRPr="00AD4274" w:rsidRDefault="000845ED" w:rsidP="005976FE">
      <w:pPr>
        <w:widowControl/>
        <w:suppressAutoHyphens w:val="0"/>
        <w:spacing w:line="276" w:lineRule="auto"/>
        <w:ind w:firstLine="720"/>
        <w:jc w:val="both"/>
        <w:rPr>
          <w:rFonts w:ascii="Times New Roman" w:hAnsi="Times New Roman"/>
        </w:rPr>
      </w:pPr>
      <w:r w:rsidRPr="00AD4274">
        <w:rPr>
          <w:rFonts w:ascii="Times New Roman" w:hAnsi="Times New Roman"/>
        </w:rPr>
        <w:t>Ieņēmumu sadalījums ir sekojošs:</w:t>
      </w:r>
    </w:p>
    <w:p w14:paraId="06D07D16" w14:textId="075B7030" w:rsidR="00332C60" w:rsidRPr="00AD4274" w:rsidRDefault="00332C60" w:rsidP="005976FE">
      <w:pPr>
        <w:widowControl/>
        <w:suppressAutoHyphens w:val="0"/>
        <w:spacing w:line="276" w:lineRule="auto"/>
        <w:ind w:firstLine="720"/>
        <w:jc w:val="both"/>
        <w:rPr>
          <w:rFonts w:ascii="Times New Roman" w:hAnsi="Times New Roman"/>
        </w:rPr>
      </w:pPr>
    </w:p>
    <w:tbl>
      <w:tblPr>
        <w:tblStyle w:val="Reatabula"/>
        <w:tblW w:w="0" w:type="auto"/>
        <w:tblLook w:val="04A0" w:firstRow="1" w:lastRow="0" w:firstColumn="1" w:lastColumn="0" w:noHBand="0" w:noVBand="1"/>
      </w:tblPr>
      <w:tblGrid>
        <w:gridCol w:w="3539"/>
        <w:gridCol w:w="1559"/>
        <w:gridCol w:w="1560"/>
        <w:gridCol w:w="1638"/>
      </w:tblGrid>
      <w:tr w:rsidR="0077207E" w:rsidRPr="00AD4274" w14:paraId="12B191FE" w14:textId="77777777" w:rsidTr="0077207E">
        <w:tc>
          <w:tcPr>
            <w:tcW w:w="3539" w:type="dxa"/>
          </w:tcPr>
          <w:p w14:paraId="79F89188" w14:textId="692AB672" w:rsidR="0077207E" w:rsidRPr="00AD4274" w:rsidRDefault="0077207E" w:rsidP="005976FE">
            <w:pPr>
              <w:widowControl/>
              <w:suppressAutoHyphens w:val="0"/>
              <w:spacing w:line="276" w:lineRule="auto"/>
              <w:jc w:val="both"/>
              <w:rPr>
                <w:rFonts w:ascii="Times New Roman" w:hAnsi="Times New Roman"/>
                <w:b/>
                <w:bCs/>
              </w:rPr>
            </w:pPr>
            <w:r w:rsidRPr="00AD4274">
              <w:rPr>
                <w:rFonts w:ascii="Times New Roman" w:hAnsi="Times New Roman"/>
                <w:b/>
                <w:bCs/>
              </w:rPr>
              <w:t>Pārvalde</w:t>
            </w:r>
          </w:p>
        </w:tc>
        <w:tc>
          <w:tcPr>
            <w:tcW w:w="1559" w:type="dxa"/>
          </w:tcPr>
          <w:p w14:paraId="4FF3FF19" w14:textId="4D768FD8" w:rsidR="0077207E" w:rsidRPr="00AD4274" w:rsidRDefault="0077207E" w:rsidP="005976FE">
            <w:pPr>
              <w:widowControl/>
              <w:suppressAutoHyphens w:val="0"/>
              <w:spacing w:line="276" w:lineRule="auto"/>
              <w:jc w:val="both"/>
              <w:rPr>
                <w:rFonts w:ascii="Times New Roman" w:hAnsi="Times New Roman"/>
                <w:b/>
                <w:bCs/>
              </w:rPr>
            </w:pPr>
            <w:r w:rsidRPr="00AD4274">
              <w:rPr>
                <w:rFonts w:ascii="Times New Roman" w:hAnsi="Times New Roman"/>
                <w:b/>
                <w:bCs/>
              </w:rPr>
              <w:t>Ieņēmumi</w:t>
            </w:r>
          </w:p>
        </w:tc>
        <w:tc>
          <w:tcPr>
            <w:tcW w:w="1560" w:type="dxa"/>
          </w:tcPr>
          <w:p w14:paraId="4941F069" w14:textId="528BB547" w:rsidR="0077207E" w:rsidRPr="00AD4274" w:rsidRDefault="0077207E" w:rsidP="005976FE">
            <w:pPr>
              <w:widowControl/>
              <w:suppressAutoHyphens w:val="0"/>
              <w:spacing w:line="276" w:lineRule="auto"/>
              <w:jc w:val="both"/>
              <w:rPr>
                <w:rFonts w:ascii="Times New Roman" w:hAnsi="Times New Roman"/>
                <w:b/>
                <w:bCs/>
              </w:rPr>
            </w:pPr>
            <w:proofErr w:type="spellStart"/>
            <w:r w:rsidRPr="00AD4274">
              <w:rPr>
                <w:rFonts w:ascii="Times New Roman" w:hAnsi="Times New Roman"/>
                <w:b/>
                <w:bCs/>
              </w:rPr>
              <w:t>Transferts</w:t>
            </w:r>
            <w:proofErr w:type="spellEnd"/>
          </w:p>
        </w:tc>
        <w:tc>
          <w:tcPr>
            <w:tcW w:w="1638" w:type="dxa"/>
          </w:tcPr>
          <w:p w14:paraId="5E8E431D" w14:textId="0D7F5B80" w:rsidR="0077207E" w:rsidRPr="00AD4274" w:rsidRDefault="0077207E" w:rsidP="005976FE">
            <w:pPr>
              <w:widowControl/>
              <w:suppressAutoHyphens w:val="0"/>
              <w:spacing w:line="276" w:lineRule="auto"/>
              <w:jc w:val="both"/>
              <w:rPr>
                <w:rFonts w:ascii="Times New Roman" w:hAnsi="Times New Roman"/>
                <w:b/>
                <w:bCs/>
              </w:rPr>
            </w:pPr>
            <w:r w:rsidRPr="00AD4274">
              <w:rPr>
                <w:rFonts w:ascii="Times New Roman" w:hAnsi="Times New Roman"/>
                <w:b/>
                <w:bCs/>
              </w:rPr>
              <w:t>KOPĀ</w:t>
            </w:r>
          </w:p>
        </w:tc>
      </w:tr>
      <w:tr w:rsidR="0077207E" w:rsidRPr="00AD4274" w14:paraId="27CBD596" w14:textId="77777777" w:rsidTr="0077207E">
        <w:tc>
          <w:tcPr>
            <w:tcW w:w="3539" w:type="dxa"/>
          </w:tcPr>
          <w:p w14:paraId="413A8AAD" w14:textId="37B8FD35" w:rsidR="0077207E" w:rsidRPr="00AD4274" w:rsidRDefault="0077207E" w:rsidP="005976FE">
            <w:pPr>
              <w:widowControl/>
              <w:suppressAutoHyphens w:val="0"/>
              <w:spacing w:line="276" w:lineRule="auto"/>
              <w:jc w:val="both"/>
              <w:rPr>
                <w:rFonts w:ascii="Times New Roman" w:hAnsi="Times New Roman"/>
              </w:rPr>
            </w:pPr>
            <w:r w:rsidRPr="00AD4274">
              <w:rPr>
                <w:rFonts w:ascii="Times New Roman" w:hAnsi="Times New Roman"/>
              </w:rPr>
              <w:t>bij. Madonas nov.</w:t>
            </w:r>
          </w:p>
        </w:tc>
        <w:tc>
          <w:tcPr>
            <w:tcW w:w="1559" w:type="dxa"/>
          </w:tcPr>
          <w:p w14:paraId="7DE6DAAC" w14:textId="19E25B45" w:rsidR="0077207E" w:rsidRPr="00AD4274" w:rsidRDefault="0077207E" w:rsidP="005976FE">
            <w:pPr>
              <w:widowControl/>
              <w:suppressAutoHyphens w:val="0"/>
              <w:spacing w:line="276" w:lineRule="auto"/>
              <w:jc w:val="both"/>
              <w:rPr>
                <w:rFonts w:ascii="Times New Roman" w:hAnsi="Times New Roman"/>
              </w:rPr>
            </w:pPr>
            <w:r w:rsidRPr="00AD4274">
              <w:rPr>
                <w:rFonts w:ascii="Times New Roman" w:hAnsi="Times New Roman"/>
              </w:rPr>
              <w:t>30135886</w:t>
            </w:r>
          </w:p>
        </w:tc>
        <w:tc>
          <w:tcPr>
            <w:tcW w:w="1560" w:type="dxa"/>
          </w:tcPr>
          <w:p w14:paraId="7857274F" w14:textId="3468C9B6" w:rsidR="0077207E" w:rsidRPr="00AD4274" w:rsidRDefault="0077207E" w:rsidP="005976FE">
            <w:pPr>
              <w:widowControl/>
              <w:suppressAutoHyphens w:val="0"/>
              <w:spacing w:line="276" w:lineRule="auto"/>
              <w:jc w:val="both"/>
              <w:rPr>
                <w:rFonts w:ascii="Times New Roman" w:hAnsi="Times New Roman"/>
              </w:rPr>
            </w:pPr>
            <w:r w:rsidRPr="00AD4274">
              <w:rPr>
                <w:rFonts w:ascii="Times New Roman" w:hAnsi="Times New Roman"/>
              </w:rPr>
              <w:t>-3292611</w:t>
            </w:r>
          </w:p>
        </w:tc>
        <w:tc>
          <w:tcPr>
            <w:tcW w:w="1638" w:type="dxa"/>
          </w:tcPr>
          <w:p w14:paraId="1C5FF1CC" w14:textId="330F1140" w:rsidR="0077207E" w:rsidRPr="00AD4274" w:rsidRDefault="0077207E" w:rsidP="005976FE">
            <w:pPr>
              <w:widowControl/>
              <w:suppressAutoHyphens w:val="0"/>
              <w:spacing w:line="276" w:lineRule="auto"/>
              <w:jc w:val="both"/>
              <w:rPr>
                <w:rFonts w:ascii="Times New Roman" w:hAnsi="Times New Roman"/>
              </w:rPr>
            </w:pPr>
            <w:r w:rsidRPr="00AD4274">
              <w:rPr>
                <w:rFonts w:ascii="Times New Roman" w:hAnsi="Times New Roman"/>
              </w:rPr>
              <w:t>26843275</w:t>
            </w:r>
          </w:p>
        </w:tc>
      </w:tr>
      <w:tr w:rsidR="0077207E" w:rsidRPr="00AD4274" w14:paraId="56573BEB" w14:textId="77777777" w:rsidTr="0077207E">
        <w:tc>
          <w:tcPr>
            <w:tcW w:w="3539" w:type="dxa"/>
          </w:tcPr>
          <w:p w14:paraId="51CD90FD" w14:textId="2C75A8FF" w:rsidR="0077207E" w:rsidRPr="00AD4274" w:rsidRDefault="0077207E" w:rsidP="005976FE">
            <w:pPr>
              <w:widowControl/>
              <w:suppressAutoHyphens w:val="0"/>
              <w:spacing w:line="276" w:lineRule="auto"/>
              <w:jc w:val="both"/>
              <w:rPr>
                <w:rFonts w:ascii="Times New Roman" w:hAnsi="Times New Roman"/>
              </w:rPr>
            </w:pPr>
            <w:r w:rsidRPr="00AD4274">
              <w:rPr>
                <w:rFonts w:ascii="Times New Roman" w:hAnsi="Times New Roman"/>
              </w:rPr>
              <w:t>Lubānas apvienības pārvalde</w:t>
            </w:r>
          </w:p>
        </w:tc>
        <w:tc>
          <w:tcPr>
            <w:tcW w:w="1559" w:type="dxa"/>
          </w:tcPr>
          <w:p w14:paraId="56402E46" w14:textId="38E0F70F" w:rsidR="0077207E" w:rsidRPr="00AD4274" w:rsidRDefault="0077207E" w:rsidP="005976FE">
            <w:pPr>
              <w:widowControl/>
              <w:suppressAutoHyphens w:val="0"/>
              <w:spacing w:line="276" w:lineRule="auto"/>
              <w:jc w:val="both"/>
              <w:rPr>
                <w:rFonts w:ascii="Times New Roman" w:hAnsi="Times New Roman"/>
              </w:rPr>
            </w:pPr>
            <w:r w:rsidRPr="00AD4274">
              <w:rPr>
                <w:rFonts w:ascii="Times New Roman" w:hAnsi="Times New Roman"/>
              </w:rPr>
              <w:t>1726446</w:t>
            </w:r>
          </w:p>
        </w:tc>
        <w:tc>
          <w:tcPr>
            <w:tcW w:w="1560" w:type="dxa"/>
          </w:tcPr>
          <w:p w14:paraId="0C40F111" w14:textId="33FC5B6E" w:rsidR="0077207E" w:rsidRPr="00AD4274" w:rsidRDefault="0077207E" w:rsidP="005976FE">
            <w:pPr>
              <w:widowControl/>
              <w:suppressAutoHyphens w:val="0"/>
              <w:spacing w:line="276" w:lineRule="auto"/>
              <w:jc w:val="both"/>
              <w:rPr>
                <w:rFonts w:ascii="Times New Roman" w:hAnsi="Times New Roman"/>
              </w:rPr>
            </w:pPr>
            <w:r w:rsidRPr="00AD4274">
              <w:rPr>
                <w:rFonts w:ascii="Times New Roman" w:hAnsi="Times New Roman"/>
              </w:rPr>
              <w:t>1020941</w:t>
            </w:r>
          </w:p>
        </w:tc>
        <w:tc>
          <w:tcPr>
            <w:tcW w:w="1638" w:type="dxa"/>
          </w:tcPr>
          <w:p w14:paraId="773C10A3" w14:textId="50FB29BA" w:rsidR="0077207E" w:rsidRPr="00AD4274" w:rsidRDefault="0077207E" w:rsidP="005976FE">
            <w:pPr>
              <w:widowControl/>
              <w:suppressAutoHyphens w:val="0"/>
              <w:spacing w:line="276" w:lineRule="auto"/>
              <w:jc w:val="both"/>
              <w:rPr>
                <w:rFonts w:ascii="Times New Roman" w:hAnsi="Times New Roman"/>
              </w:rPr>
            </w:pPr>
            <w:r w:rsidRPr="00AD4274">
              <w:rPr>
                <w:rFonts w:ascii="Times New Roman" w:hAnsi="Times New Roman"/>
              </w:rPr>
              <w:t>2747387</w:t>
            </w:r>
          </w:p>
        </w:tc>
      </w:tr>
      <w:tr w:rsidR="0077207E" w:rsidRPr="00AD4274" w14:paraId="20E4BC9F" w14:textId="77777777" w:rsidTr="0077207E">
        <w:tc>
          <w:tcPr>
            <w:tcW w:w="3539" w:type="dxa"/>
          </w:tcPr>
          <w:p w14:paraId="6BA28634" w14:textId="1EEFA725" w:rsidR="0077207E" w:rsidRPr="00AD4274" w:rsidRDefault="0077207E" w:rsidP="005976FE">
            <w:pPr>
              <w:widowControl/>
              <w:suppressAutoHyphens w:val="0"/>
              <w:spacing w:line="276" w:lineRule="auto"/>
              <w:jc w:val="both"/>
              <w:rPr>
                <w:rFonts w:ascii="Times New Roman" w:hAnsi="Times New Roman"/>
              </w:rPr>
            </w:pPr>
            <w:r w:rsidRPr="00AD4274">
              <w:rPr>
                <w:rFonts w:ascii="Times New Roman" w:hAnsi="Times New Roman"/>
              </w:rPr>
              <w:t>Ērgļu apvienības pārvalde</w:t>
            </w:r>
          </w:p>
        </w:tc>
        <w:tc>
          <w:tcPr>
            <w:tcW w:w="1559" w:type="dxa"/>
          </w:tcPr>
          <w:p w14:paraId="55035EF1" w14:textId="6AEBFB99" w:rsidR="0077207E" w:rsidRPr="00AD4274" w:rsidRDefault="0077207E" w:rsidP="005976FE">
            <w:pPr>
              <w:widowControl/>
              <w:suppressAutoHyphens w:val="0"/>
              <w:spacing w:line="276" w:lineRule="auto"/>
              <w:jc w:val="both"/>
              <w:rPr>
                <w:rFonts w:ascii="Times New Roman" w:hAnsi="Times New Roman"/>
              </w:rPr>
            </w:pPr>
            <w:r w:rsidRPr="00AD4274">
              <w:rPr>
                <w:rFonts w:ascii="Times New Roman" w:hAnsi="Times New Roman"/>
              </w:rPr>
              <w:t>2533075</w:t>
            </w:r>
          </w:p>
        </w:tc>
        <w:tc>
          <w:tcPr>
            <w:tcW w:w="1560" w:type="dxa"/>
          </w:tcPr>
          <w:p w14:paraId="10E02C45" w14:textId="3B0053BC" w:rsidR="0077207E" w:rsidRPr="00AD4274" w:rsidRDefault="0077207E" w:rsidP="005976FE">
            <w:pPr>
              <w:widowControl/>
              <w:suppressAutoHyphens w:val="0"/>
              <w:spacing w:line="276" w:lineRule="auto"/>
              <w:jc w:val="both"/>
              <w:rPr>
                <w:rFonts w:ascii="Times New Roman" w:hAnsi="Times New Roman"/>
              </w:rPr>
            </w:pPr>
            <w:r w:rsidRPr="00AD4274">
              <w:rPr>
                <w:rFonts w:ascii="Times New Roman" w:hAnsi="Times New Roman"/>
              </w:rPr>
              <w:t>1251353</w:t>
            </w:r>
          </w:p>
        </w:tc>
        <w:tc>
          <w:tcPr>
            <w:tcW w:w="1638" w:type="dxa"/>
          </w:tcPr>
          <w:p w14:paraId="7D5E2CAC" w14:textId="09C2134B" w:rsidR="0077207E" w:rsidRPr="00AD4274" w:rsidRDefault="0077207E" w:rsidP="005976FE">
            <w:pPr>
              <w:widowControl/>
              <w:suppressAutoHyphens w:val="0"/>
              <w:spacing w:line="276" w:lineRule="auto"/>
              <w:jc w:val="both"/>
              <w:rPr>
                <w:rFonts w:ascii="Times New Roman" w:hAnsi="Times New Roman"/>
              </w:rPr>
            </w:pPr>
            <w:r w:rsidRPr="00AD4274">
              <w:rPr>
                <w:rFonts w:ascii="Times New Roman" w:hAnsi="Times New Roman"/>
              </w:rPr>
              <w:t>3784428</w:t>
            </w:r>
          </w:p>
        </w:tc>
      </w:tr>
      <w:tr w:rsidR="0077207E" w:rsidRPr="00AD4274" w14:paraId="2120A2E8" w14:textId="77777777" w:rsidTr="0077207E">
        <w:tc>
          <w:tcPr>
            <w:tcW w:w="3539" w:type="dxa"/>
          </w:tcPr>
          <w:p w14:paraId="0224D63D" w14:textId="1DB1F397" w:rsidR="0077207E" w:rsidRPr="00AD4274" w:rsidRDefault="0077207E" w:rsidP="005976FE">
            <w:pPr>
              <w:widowControl/>
              <w:suppressAutoHyphens w:val="0"/>
              <w:spacing w:line="276" w:lineRule="auto"/>
              <w:jc w:val="both"/>
              <w:rPr>
                <w:rFonts w:ascii="Times New Roman" w:hAnsi="Times New Roman"/>
              </w:rPr>
            </w:pPr>
            <w:r w:rsidRPr="00AD4274">
              <w:rPr>
                <w:rFonts w:ascii="Times New Roman" w:hAnsi="Times New Roman"/>
              </w:rPr>
              <w:t>Cesvaines apvienības pārvalde</w:t>
            </w:r>
          </w:p>
        </w:tc>
        <w:tc>
          <w:tcPr>
            <w:tcW w:w="1559" w:type="dxa"/>
          </w:tcPr>
          <w:p w14:paraId="5A3B97A8" w14:textId="4EDAA9B8" w:rsidR="0077207E" w:rsidRPr="00AD4274" w:rsidRDefault="0077207E" w:rsidP="005976FE">
            <w:pPr>
              <w:widowControl/>
              <w:suppressAutoHyphens w:val="0"/>
              <w:spacing w:line="276" w:lineRule="auto"/>
              <w:jc w:val="both"/>
              <w:rPr>
                <w:rFonts w:ascii="Times New Roman" w:hAnsi="Times New Roman"/>
              </w:rPr>
            </w:pPr>
            <w:r w:rsidRPr="00AD4274">
              <w:rPr>
                <w:rFonts w:ascii="Times New Roman" w:hAnsi="Times New Roman"/>
              </w:rPr>
              <w:t>2205440</w:t>
            </w:r>
          </w:p>
        </w:tc>
        <w:tc>
          <w:tcPr>
            <w:tcW w:w="1560" w:type="dxa"/>
          </w:tcPr>
          <w:p w14:paraId="71AEBD59" w14:textId="6660AE9E" w:rsidR="0077207E" w:rsidRPr="00AD4274" w:rsidRDefault="0077207E" w:rsidP="005976FE">
            <w:pPr>
              <w:widowControl/>
              <w:suppressAutoHyphens w:val="0"/>
              <w:spacing w:line="276" w:lineRule="auto"/>
              <w:jc w:val="both"/>
              <w:rPr>
                <w:rFonts w:ascii="Times New Roman" w:hAnsi="Times New Roman"/>
              </w:rPr>
            </w:pPr>
            <w:r w:rsidRPr="00AD4274">
              <w:rPr>
                <w:rFonts w:ascii="Times New Roman" w:hAnsi="Times New Roman"/>
              </w:rPr>
              <w:t>1020317</w:t>
            </w:r>
          </w:p>
        </w:tc>
        <w:tc>
          <w:tcPr>
            <w:tcW w:w="1638" w:type="dxa"/>
          </w:tcPr>
          <w:p w14:paraId="3B35FC66" w14:textId="7B0DD8F0" w:rsidR="0077207E" w:rsidRPr="00AD4274" w:rsidRDefault="0077207E" w:rsidP="005976FE">
            <w:pPr>
              <w:widowControl/>
              <w:suppressAutoHyphens w:val="0"/>
              <w:spacing w:line="276" w:lineRule="auto"/>
              <w:jc w:val="both"/>
              <w:rPr>
                <w:rFonts w:ascii="Times New Roman" w:hAnsi="Times New Roman"/>
              </w:rPr>
            </w:pPr>
            <w:r w:rsidRPr="00AD4274">
              <w:rPr>
                <w:rFonts w:ascii="Times New Roman" w:hAnsi="Times New Roman"/>
              </w:rPr>
              <w:t>3225757</w:t>
            </w:r>
          </w:p>
        </w:tc>
      </w:tr>
      <w:tr w:rsidR="0077207E" w:rsidRPr="00AD4274" w14:paraId="727B2591" w14:textId="77777777" w:rsidTr="0077207E">
        <w:tc>
          <w:tcPr>
            <w:tcW w:w="3539" w:type="dxa"/>
          </w:tcPr>
          <w:p w14:paraId="4125EC43" w14:textId="3C1A615A" w:rsidR="0077207E" w:rsidRPr="00AD4274" w:rsidRDefault="0077207E" w:rsidP="005976FE">
            <w:pPr>
              <w:widowControl/>
              <w:suppressAutoHyphens w:val="0"/>
              <w:spacing w:line="276" w:lineRule="auto"/>
              <w:jc w:val="both"/>
              <w:rPr>
                <w:rFonts w:ascii="Times New Roman" w:hAnsi="Times New Roman"/>
                <w:b/>
                <w:bCs/>
              </w:rPr>
            </w:pPr>
            <w:r w:rsidRPr="00AD4274">
              <w:rPr>
                <w:rFonts w:ascii="Times New Roman" w:hAnsi="Times New Roman"/>
                <w:b/>
                <w:bCs/>
              </w:rPr>
              <w:t>KOPĀ</w:t>
            </w:r>
          </w:p>
        </w:tc>
        <w:tc>
          <w:tcPr>
            <w:tcW w:w="1559" w:type="dxa"/>
          </w:tcPr>
          <w:p w14:paraId="66E591CA" w14:textId="5B15975B" w:rsidR="0077207E" w:rsidRPr="00AD4274" w:rsidRDefault="0077207E" w:rsidP="005976FE">
            <w:pPr>
              <w:widowControl/>
              <w:suppressAutoHyphens w:val="0"/>
              <w:spacing w:line="276" w:lineRule="auto"/>
              <w:jc w:val="both"/>
              <w:rPr>
                <w:rFonts w:ascii="Times New Roman" w:hAnsi="Times New Roman"/>
                <w:b/>
                <w:bCs/>
              </w:rPr>
            </w:pPr>
            <w:r w:rsidRPr="00AD4274">
              <w:rPr>
                <w:rFonts w:ascii="Times New Roman" w:hAnsi="Times New Roman"/>
                <w:b/>
                <w:bCs/>
              </w:rPr>
              <w:t>36600847</w:t>
            </w:r>
          </w:p>
        </w:tc>
        <w:tc>
          <w:tcPr>
            <w:tcW w:w="1560" w:type="dxa"/>
          </w:tcPr>
          <w:p w14:paraId="1016EF37" w14:textId="665C59D8" w:rsidR="0077207E" w:rsidRPr="00AD4274" w:rsidRDefault="0077207E" w:rsidP="005976FE">
            <w:pPr>
              <w:widowControl/>
              <w:suppressAutoHyphens w:val="0"/>
              <w:spacing w:line="276" w:lineRule="auto"/>
              <w:jc w:val="both"/>
              <w:rPr>
                <w:rFonts w:ascii="Times New Roman" w:hAnsi="Times New Roman"/>
                <w:b/>
                <w:bCs/>
              </w:rPr>
            </w:pPr>
            <w:r w:rsidRPr="00AD4274">
              <w:rPr>
                <w:rFonts w:ascii="Times New Roman" w:hAnsi="Times New Roman"/>
                <w:b/>
                <w:bCs/>
              </w:rPr>
              <w:t>0</w:t>
            </w:r>
          </w:p>
        </w:tc>
        <w:tc>
          <w:tcPr>
            <w:tcW w:w="1638" w:type="dxa"/>
          </w:tcPr>
          <w:p w14:paraId="5AE3DBFB" w14:textId="7FEFA0DC" w:rsidR="0077207E" w:rsidRPr="00AD4274" w:rsidRDefault="0077207E" w:rsidP="005976FE">
            <w:pPr>
              <w:widowControl/>
              <w:suppressAutoHyphens w:val="0"/>
              <w:spacing w:line="276" w:lineRule="auto"/>
              <w:jc w:val="both"/>
              <w:rPr>
                <w:rFonts w:ascii="Times New Roman" w:hAnsi="Times New Roman"/>
                <w:b/>
                <w:bCs/>
              </w:rPr>
            </w:pPr>
            <w:r w:rsidRPr="00AD4274">
              <w:rPr>
                <w:rFonts w:ascii="Times New Roman" w:hAnsi="Times New Roman"/>
                <w:b/>
                <w:bCs/>
              </w:rPr>
              <w:t>36600847</w:t>
            </w:r>
          </w:p>
        </w:tc>
      </w:tr>
    </w:tbl>
    <w:p w14:paraId="5A96D775" w14:textId="77777777" w:rsidR="0066739B" w:rsidRPr="00AD4274" w:rsidRDefault="0066739B" w:rsidP="005976FE">
      <w:pPr>
        <w:widowControl/>
        <w:suppressAutoHyphens w:val="0"/>
        <w:spacing w:line="276" w:lineRule="auto"/>
        <w:jc w:val="both"/>
        <w:rPr>
          <w:rFonts w:ascii="Times New Roman" w:eastAsia="Times New Roman" w:hAnsi="Times New Roman"/>
          <w:b/>
          <w:bCs/>
          <w:color w:val="000000"/>
          <w:sz w:val="22"/>
          <w:szCs w:val="22"/>
          <w:lang w:eastAsia="lv-LV"/>
        </w:rPr>
      </w:pPr>
    </w:p>
    <w:p w14:paraId="49DB8F6F" w14:textId="77777777" w:rsidR="000C7936" w:rsidRPr="00AD4274" w:rsidRDefault="000C7936" w:rsidP="005976FE">
      <w:pPr>
        <w:spacing w:line="276" w:lineRule="auto"/>
        <w:rPr>
          <w:rFonts w:ascii="Times New Roman" w:hAnsi="Times New Roman"/>
        </w:rPr>
      </w:pPr>
    </w:p>
    <w:p w14:paraId="1C107C6E" w14:textId="0ADF33B1" w:rsidR="000C7936" w:rsidRPr="00AD4274" w:rsidRDefault="000C7936" w:rsidP="005976FE">
      <w:pPr>
        <w:spacing w:after="240" w:line="276" w:lineRule="auto"/>
        <w:rPr>
          <w:rFonts w:ascii="Times New Roman" w:hAnsi="Times New Roman"/>
          <w:sz w:val="28"/>
          <w:szCs w:val="28"/>
        </w:rPr>
      </w:pPr>
      <w:r w:rsidRPr="00AD4274">
        <w:rPr>
          <w:rFonts w:ascii="Times New Roman" w:hAnsi="Times New Roman"/>
          <w:b/>
          <w:sz w:val="28"/>
          <w:szCs w:val="28"/>
        </w:rPr>
        <w:t>Ieņēmumi</w:t>
      </w:r>
    </w:p>
    <w:p w14:paraId="3F8253F0" w14:textId="77777777" w:rsidR="000C7936" w:rsidRPr="00AD4274" w:rsidRDefault="000C7936" w:rsidP="005976FE">
      <w:pPr>
        <w:spacing w:line="276" w:lineRule="auto"/>
        <w:jc w:val="both"/>
        <w:rPr>
          <w:rFonts w:ascii="Times New Roman" w:hAnsi="Times New Roman"/>
        </w:rPr>
      </w:pPr>
      <w:r w:rsidRPr="00AD4274">
        <w:rPr>
          <w:rFonts w:ascii="Times New Roman" w:hAnsi="Times New Roman"/>
        </w:rPr>
        <w:tab/>
        <w:t xml:space="preserve">Pašvaldības pamatbudžeta ieņēmumus veido </w:t>
      </w:r>
      <w:r w:rsidRPr="00AD4274">
        <w:rPr>
          <w:rFonts w:ascii="Times New Roman" w:hAnsi="Times New Roman"/>
          <w:b/>
          <w:bCs/>
          <w:i/>
        </w:rPr>
        <w:t>nodokļu ieņēmumi</w:t>
      </w:r>
      <w:r w:rsidRPr="00AD4274">
        <w:rPr>
          <w:rFonts w:ascii="Times New Roman" w:hAnsi="Times New Roman"/>
        </w:rPr>
        <w:t xml:space="preserve">  - iedzīvotāju ienākuma nodoklis, nekustamā īpašuma nodoklis, azartspēļu nodoklis; </w:t>
      </w:r>
      <w:proofErr w:type="spellStart"/>
      <w:r w:rsidRPr="00AD4274">
        <w:rPr>
          <w:rFonts w:ascii="Times New Roman" w:hAnsi="Times New Roman"/>
          <w:b/>
          <w:bCs/>
          <w:i/>
          <w:iCs/>
        </w:rPr>
        <w:t>nenodokļu</w:t>
      </w:r>
      <w:proofErr w:type="spellEnd"/>
      <w:r w:rsidRPr="00AD4274">
        <w:rPr>
          <w:rFonts w:ascii="Times New Roman" w:hAnsi="Times New Roman"/>
          <w:b/>
          <w:bCs/>
          <w:i/>
          <w:iCs/>
        </w:rPr>
        <w:t xml:space="preserve"> ieņēmumi</w:t>
      </w:r>
      <w:r w:rsidRPr="00AD4274">
        <w:rPr>
          <w:rFonts w:ascii="Times New Roman" w:hAnsi="Times New Roman"/>
        </w:rPr>
        <w:t xml:space="preserve"> – valsts un pašvaldību nodevas, naudas sodi un sankcijas, ieņēmumi no depozītiem un kontu atlikumiem un citi </w:t>
      </w:r>
      <w:proofErr w:type="spellStart"/>
      <w:r w:rsidRPr="00AD4274">
        <w:rPr>
          <w:rFonts w:ascii="Times New Roman" w:hAnsi="Times New Roman"/>
        </w:rPr>
        <w:t>nenodokļu</w:t>
      </w:r>
      <w:proofErr w:type="spellEnd"/>
      <w:r w:rsidRPr="00AD4274">
        <w:rPr>
          <w:rFonts w:ascii="Times New Roman" w:hAnsi="Times New Roman"/>
        </w:rPr>
        <w:t xml:space="preserve"> ieņēmumi; </w:t>
      </w:r>
      <w:proofErr w:type="spellStart"/>
      <w:r w:rsidRPr="00AD4274">
        <w:rPr>
          <w:rFonts w:ascii="Times New Roman" w:hAnsi="Times New Roman"/>
          <w:b/>
          <w:bCs/>
          <w:i/>
        </w:rPr>
        <w:t>transfertu</w:t>
      </w:r>
      <w:proofErr w:type="spellEnd"/>
      <w:r w:rsidRPr="00AD4274">
        <w:rPr>
          <w:rFonts w:ascii="Times New Roman" w:hAnsi="Times New Roman"/>
          <w:b/>
          <w:bCs/>
          <w:i/>
        </w:rPr>
        <w:t xml:space="preserve"> ieņēmumi</w:t>
      </w:r>
      <w:r w:rsidRPr="00AD4274">
        <w:rPr>
          <w:rFonts w:ascii="Times New Roman" w:hAnsi="Times New Roman"/>
        </w:rPr>
        <w:t xml:space="preserve"> (maksājumi) no valsts un pašvaldību budžetiem un </w:t>
      </w:r>
      <w:r w:rsidRPr="00AD4274">
        <w:rPr>
          <w:rFonts w:ascii="Times New Roman" w:hAnsi="Times New Roman"/>
          <w:b/>
          <w:bCs/>
          <w:i/>
        </w:rPr>
        <w:t>budžeta iestāžu</w:t>
      </w:r>
      <w:r w:rsidRPr="00AD4274">
        <w:rPr>
          <w:rFonts w:ascii="Times New Roman" w:hAnsi="Times New Roman"/>
          <w:i/>
        </w:rPr>
        <w:t xml:space="preserve"> ieņēmumi</w:t>
      </w:r>
      <w:r w:rsidRPr="00AD4274">
        <w:rPr>
          <w:rFonts w:ascii="Times New Roman" w:hAnsi="Times New Roman"/>
        </w:rPr>
        <w:t>.</w:t>
      </w:r>
    </w:p>
    <w:p w14:paraId="05DAFF13" w14:textId="77777777" w:rsidR="000C7936" w:rsidRPr="00AD4274" w:rsidRDefault="000C7936" w:rsidP="005976FE">
      <w:pPr>
        <w:spacing w:line="276" w:lineRule="auto"/>
        <w:jc w:val="both"/>
        <w:rPr>
          <w:rFonts w:ascii="Times New Roman" w:hAnsi="Times New Roman"/>
        </w:rPr>
      </w:pPr>
      <w:r w:rsidRPr="00AD4274">
        <w:rPr>
          <w:rFonts w:ascii="Times New Roman" w:hAnsi="Times New Roman"/>
        </w:rPr>
        <w:tab/>
      </w:r>
    </w:p>
    <w:p w14:paraId="45F25718" w14:textId="2FCEB577" w:rsidR="000C7936" w:rsidRPr="00AD4274" w:rsidRDefault="000C7936" w:rsidP="005976FE">
      <w:pPr>
        <w:spacing w:after="240" w:line="276" w:lineRule="auto"/>
        <w:jc w:val="both"/>
        <w:outlineLvl w:val="0"/>
        <w:rPr>
          <w:rFonts w:ascii="Times New Roman" w:hAnsi="Times New Roman"/>
          <w:b/>
          <w:bCs/>
          <w:i/>
        </w:rPr>
      </w:pPr>
      <w:r w:rsidRPr="00AD4274">
        <w:rPr>
          <w:rFonts w:ascii="Times New Roman" w:hAnsi="Times New Roman"/>
          <w:b/>
          <w:bCs/>
          <w:i/>
        </w:rPr>
        <w:t>Nodokļu ieņēmumi</w:t>
      </w:r>
    </w:p>
    <w:p w14:paraId="7D03FECB" w14:textId="7F028562" w:rsidR="000C7936" w:rsidRPr="00AD4274" w:rsidRDefault="000C7936" w:rsidP="005976FE">
      <w:pPr>
        <w:spacing w:line="276" w:lineRule="auto"/>
        <w:ind w:firstLine="720"/>
        <w:jc w:val="both"/>
        <w:rPr>
          <w:rFonts w:ascii="Times New Roman" w:hAnsi="Times New Roman"/>
        </w:rPr>
      </w:pPr>
      <w:r w:rsidRPr="00AD4274">
        <w:rPr>
          <w:rFonts w:ascii="Times New Roman" w:hAnsi="Times New Roman"/>
        </w:rPr>
        <w:t>Ieņēmumi no nodokļiem</w:t>
      </w:r>
      <w:r w:rsidR="00FC048E" w:rsidRPr="00AD4274">
        <w:rPr>
          <w:rFonts w:ascii="Times New Roman" w:hAnsi="Times New Roman"/>
        </w:rPr>
        <w:t xml:space="preserve"> kopumā</w:t>
      </w:r>
      <w:r w:rsidR="007E5917" w:rsidRPr="00AD4274">
        <w:rPr>
          <w:rFonts w:ascii="Times New Roman" w:hAnsi="Times New Roman"/>
        </w:rPr>
        <w:t xml:space="preserve"> apvienotajā budžetā</w:t>
      </w:r>
      <w:r w:rsidRPr="00AD4274">
        <w:rPr>
          <w:rFonts w:ascii="Times New Roman" w:hAnsi="Times New Roman"/>
        </w:rPr>
        <w:t xml:space="preserve"> plānoti  EUR</w:t>
      </w:r>
      <w:r w:rsidR="00FC24C5" w:rsidRPr="00AD4274">
        <w:rPr>
          <w:rFonts w:ascii="Times New Roman" w:hAnsi="Times New Roman"/>
        </w:rPr>
        <w:t xml:space="preserve"> </w:t>
      </w:r>
      <w:r w:rsidR="0017102D" w:rsidRPr="00AD4274">
        <w:rPr>
          <w:rFonts w:ascii="Times New Roman" w:hAnsi="Times New Roman"/>
        </w:rPr>
        <w:t xml:space="preserve">15 590 525 </w:t>
      </w:r>
      <w:r w:rsidRPr="00AD4274">
        <w:rPr>
          <w:rFonts w:ascii="Times New Roman" w:hAnsi="Times New Roman"/>
        </w:rPr>
        <w:t xml:space="preserve">jeb </w:t>
      </w:r>
      <w:r w:rsidR="0017102D" w:rsidRPr="00AD4274">
        <w:rPr>
          <w:rFonts w:ascii="Times New Roman" w:hAnsi="Times New Roman"/>
        </w:rPr>
        <w:t>42,6</w:t>
      </w:r>
      <w:r w:rsidR="009A0760" w:rsidRPr="00AD4274">
        <w:rPr>
          <w:rFonts w:ascii="Times New Roman" w:hAnsi="Times New Roman"/>
        </w:rPr>
        <w:t>%</w:t>
      </w:r>
      <w:r w:rsidRPr="00AD4274">
        <w:rPr>
          <w:rFonts w:ascii="Times New Roman" w:hAnsi="Times New Roman"/>
        </w:rPr>
        <w:t xml:space="preserve"> no ieņēmumu kopapjoma</w:t>
      </w:r>
      <w:r w:rsidR="005976FE" w:rsidRPr="00AD4274">
        <w:rPr>
          <w:rFonts w:ascii="Times New Roman" w:hAnsi="Times New Roman"/>
        </w:rPr>
        <w:t>.</w:t>
      </w:r>
    </w:p>
    <w:p w14:paraId="1D52B21A" w14:textId="3EB5AEA7" w:rsidR="000C7936" w:rsidRPr="00AD4274" w:rsidRDefault="00FC048E" w:rsidP="005976FE">
      <w:pPr>
        <w:spacing w:line="276" w:lineRule="auto"/>
        <w:ind w:firstLine="720"/>
        <w:jc w:val="both"/>
        <w:rPr>
          <w:rFonts w:ascii="Times New Roman" w:hAnsi="Times New Roman"/>
        </w:rPr>
      </w:pPr>
      <w:r w:rsidRPr="00AD4274">
        <w:rPr>
          <w:rFonts w:ascii="Times New Roman" w:hAnsi="Times New Roman"/>
        </w:rPr>
        <w:t>I</w:t>
      </w:r>
      <w:r w:rsidR="000C7936" w:rsidRPr="00AD4274">
        <w:rPr>
          <w:rFonts w:ascii="Times New Roman" w:hAnsi="Times New Roman"/>
        </w:rPr>
        <w:t>eņēmumi no iedzīvotāju ienākuma nodokļa</w:t>
      </w:r>
      <w:r w:rsidR="007E5917" w:rsidRPr="00AD4274">
        <w:rPr>
          <w:rFonts w:ascii="Times New Roman" w:hAnsi="Times New Roman"/>
        </w:rPr>
        <w:t xml:space="preserve"> apvienotajā budžetā</w:t>
      </w:r>
      <w:r w:rsidR="000C7936" w:rsidRPr="00AD4274">
        <w:rPr>
          <w:rFonts w:ascii="Times New Roman" w:hAnsi="Times New Roman"/>
        </w:rPr>
        <w:t xml:space="preserve"> plānoti EUR</w:t>
      </w:r>
      <w:r w:rsidR="00FC24C5" w:rsidRPr="00AD4274">
        <w:rPr>
          <w:rFonts w:ascii="Times New Roman" w:hAnsi="Times New Roman"/>
        </w:rPr>
        <w:t xml:space="preserve"> </w:t>
      </w:r>
      <w:r w:rsidR="0017102D" w:rsidRPr="00AD4274">
        <w:rPr>
          <w:rFonts w:ascii="Times New Roman" w:hAnsi="Times New Roman"/>
        </w:rPr>
        <w:t xml:space="preserve">13 884 868 </w:t>
      </w:r>
      <w:r w:rsidR="009720C1" w:rsidRPr="00AD4274">
        <w:rPr>
          <w:rFonts w:ascii="Times New Roman" w:hAnsi="Times New Roman"/>
        </w:rPr>
        <w:t>tajā skaitā</w:t>
      </w:r>
      <w:r w:rsidR="00C1430D" w:rsidRPr="00AD4274">
        <w:rPr>
          <w:rFonts w:ascii="Times New Roman" w:hAnsi="Times New Roman"/>
        </w:rPr>
        <w:t xml:space="preserve"> EUR</w:t>
      </w:r>
      <w:r w:rsidR="00982DCA" w:rsidRPr="00AD4274">
        <w:rPr>
          <w:rFonts w:ascii="Times New Roman" w:hAnsi="Times New Roman"/>
        </w:rPr>
        <w:t xml:space="preserve"> </w:t>
      </w:r>
      <w:r w:rsidR="00C1430D" w:rsidRPr="00AD4274">
        <w:rPr>
          <w:rFonts w:ascii="Times New Roman" w:hAnsi="Times New Roman"/>
        </w:rPr>
        <w:t>43 478 Valsts kases iepriekšējā gada nesadalītais iedzīvotāju ienākuma nodoklis</w:t>
      </w:r>
      <w:r w:rsidR="000C7936" w:rsidRPr="00AD4274">
        <w:rPr>
          <w:rFonts w:ascii="Times New Roman" w:hAnsi="Times New Roman"/>
        </w:rPr>
        <w:t xml:space="preserve">. Plānotais iedzīvotāju ienākuma nodoklis </w:t>
      </w:r>
      <w:r w:rsidR="00B26832" w:rsidRPr="00AD4274">
        <w:rPr>
          <w:rFonts w:ascii="Times New Roman" w:hAnsi="Times New Roman"/>
        </w:rPr>
        <w:t>2021. gadā ir</w:t>
      </w:r>
      <w:r w:rsidR="000C7936" w:rsidRPr="00AD4274">
        <w:rPr>
          <w:rFonts w:ascii="Times New Roman" w:hAnsi="Times New Roman"/>
        </w:rPr>
        <w:t xml:space="preserve">  </w:t>
      </w:r>
      <w:r w:rsidR="000B52D2" w:rsidRPr="00AD4274">
        <w:rPr>
          <w:rFonts w:ascii="Times New Roman" w:hAnsi="Times New Roman"/>
        </w:rPr>
        <w:t>37,9%</w:t>
      </w:r>
      <w:r w:rsidR="009A0760" w:rsidRPr="00AD4274">
        <w:rPr>
          <w:rFonts w:ascii="Times New Roman" w:hAnsi="Times New Roman"/>
        </w:rPr>
        <w:t xml:space="preserve"> </w:t>
      </w:r>
      <w:r w:rsidR="000C7936" w:rsidRPr="00AD4274">
        <w:rPr>
          <w:rFonts w:ascii="Times New Roman" w:hAnsi="Times New Roman"/>
        </w:rPr>
        <w:t>no ieņēmumu kopapjoma.</w:t>
      </w:r>
    </w:p>
    <w:p w14:paraId="088748C5" w14:textId="684A9F6D" w:rsidR="000C7936" w:rsidRPr="00AD4274" w:rsidRDefault="000C7936" w:rsidP="005976FE">
      <w:pPr>
        <w:spacing w:line="276" w:lineRule="auto"/>
        <w:ind w:firstLine="720"/>
        <w:jc w:val="both"/>
        <w:rPr>
          <w:rFonts w:ascii="Times New Roman" w:hAnsi="Times New Roman"/>
        </w:rPr>
      </w:pPr>
      <w:r w:rsidRPr="00AD4274">
        <w:rPr>
          <w:rFonts w:ascii="Times New Roman" w:hAnsi="Times New Roman"/>
        </w:rPr>
        <w:t xml:space="preserve">Ieņēmumi no nekustamā īpašuma nodokļa plānoti EUR </w:t>
      </w:r>
      <w:r w:rsidR="000B52D2" w:rsidRPr="00AD4274">
        <w:rPr>
          <w:rFonts w:ascii="Times New Roman" w:hAnsi="Times New Roman"/>
        </w:rPr>
        <w:t>1 669 657</w:t>
      </w:r>
      <w:r w:rsidRPr="00AD4274">
        <w:rPr>
          <w:rFonts w:ascii="Times New Roman" w:hAnsi="Times New Roman"/>
        </w:rPr>
        <w:t xml:space="preserve"> jeb</w:t>
      </w:r>
      <w:r w:rsidR="000B52D2" w:rsidRPr="00AD4274">
        <w:rPr>
          <w:rFonts w:ascii="Times New Roman" w:hAnsi="Times New Roman"/>
        </w:rPr>
        <w:t xml:space="preserve"> 4,6% no </w:t>
      </w:r>
      <w:r w:rsidR="000B52D2" w:rsidRPr="00AD4274">
        <w:rPr>
          <w:rFonts w:ascii="Times New Roman" w:hAnsi="Times New Roman"/>
        </w:rPr>
        <w:lastRenderedPageBreak/>
        <w:t>ieņēmumu kopapjoma.</w:t>
      </w:r>
    </w:p>
    <w:p w14:paraId="48FF5F52" w14:textId="4A8607BA" w:rsidR="000C7936" w:rsidRPr="00AD4274" w:rsidRDefault="000C7936" w:rsidP="005976FE">
      <w:pPr>
        <w:spacing w:line="276" w:lineRule="auto"/>
        <w:ind w:firstLine="720"/>
        <w:jc w:val="both"/>
        <w:rPr>
          <w:rFonts w:ascii="Times New Roman" w:hAnsi="Times New Roman"/>
        </w:rPr>
      </w:pPr>
      <w:r w:rsidRPr="00AD4274">
        <w:rPr>
          <w:rFonts w:ascii="Times New Roman" w:hAnsi="Times New Roman"/>
        </w:rPr>
        <w:t>Ieņēmumi no azartspēļu nodokļa</w:t>
      </w:r>
      <w:r w:rsidR="00836C29" w:rsidRPr="00AD4274">
        <w:rPr>
          <w:rFonts w:ascii="Times New Roman" w:hAnsi="Times New Roman"/>
        </w:rPr>
        <w:t xml:space="preserve"> </w:t>
      </w:r>
      <w:r w:rsidR="007E5917" w:rsidRPr="00AD4274">
        <w:rPr>
          <w:rFonts w:ascii="Times New Roman" w:hAnsi="Times New Roman"/>
        </w:rPr>
        <w:t xml:space="preserve">apvienotajā budžetā </w:t>
      </w:r>
      <w:r w:rsidR="00836C29" w:rsidRPr="00AD4274">
        <w:rPr>
          <w:rFonts w:ascii="Times New Roman" w:hAnsi="Times New Roman"/>
        </w:rPr>
        <w:t>2021.</w:t>
      </w:r>
      <w:r w:rsidR="00E93B31" w:rsidRPr="00AD4274">
        <w:rPr>
          <w:rFonts w:ascii="Times New Roman" w:hAnsi="Times New Roman"/>
        </w:rPr>
        <w:t xml:space="preserve"> </w:t>
      </w:r>
      <w:r w:rsidR="00836C29" w:rsidRPr="00AD4274">
        <w:rPr>
          <w:rFonts w:ascii="Times New Roman" w:hAnsi="Times New Roman"/>
        </w:rPr>
        <w:t>gadā</w:t>
      </w:r>
      <w:r w:rsidRPr="00AD4274">
        <w:rPr>
          <w:rFonts w:ascii="Times New Roman" w:hAnsi="Times New Roman"/>
        </w:rPr>
        <w:t xml:space="preserve"> plānoti  EUR </w:t>
      </w:r>
      <w:r w:rsidR="00836C29" w:rsidRPr="00AD4274">
        <w:rPr>
          <w:rFonts w:ascii="Times New Roman" w:hAnsi="Times New Roman"/>
        </w:rPr>
        <w:t>20 000</w:t>
      </w:r>
      <w:r w:rsidR="00B26832" w:rsidRPr="00AD4274">
        <w:rPr>
          <w:rFonts w:ascii="Times New Roman" w:hAnsi="Times New Roman"/>
        </w:rPr>
        <w:t xml:space="preserve"> </w:t>
      </w:r>
      <w:r w:rsidR="00836C29" w:rsidRPr="00AD4274">
        <w:rPr>
          <w:rFonts w:ascii="Times New Roman" w:hAnsi="Times New Roman"/>
        </w:rPr>
        <w:t>apmērā</w:t>
      </w:r>
      <w:r w:rsidR="000B52D2" w:rsidRPr="00AD4274">
        <w:rPr>
          <w:rFonts w:ascii="Times New Roman" w:hAnsi="Times New Roman"/>
        </w:rPr>
        <w:t>.</w:t>
      </w:r>
      <w:r w:rsidR="007D5A91" w:rsidRPr="00AD4274">
        <w:rPr>
          <w:rFonts w:ascii="Times New Roman" w:hAnsi="Times New Roman"/>
        </w:rPr>
        <w:t xml:space="preserve"> </w:t>
      </w:r>
    </w:p>
    <w:p w14:paraId="50331D6A" w14:textId="77777777" w:rsidR="00E84153" w:rsidRPr="00AD4274" w:rsidRDefault="00E84153" w:rsidP="005976FE">
      <w:pPr>
        <w:spacing w:line="276" w:lineRule="auto"/>
        <w:jc w:val="both"/>
        <w:rPr>
          <w:rFonts w:ascii="Times New Roman" w:hAnsi="Times New Roman"/>
        </w:rPr>
      </w:pPr>
    </w:p>
    <w:p w14:paraId="7B308426" w14:textId="2814577F" w:rsidR="000C7936" w:rsidRPr="00AD4274" w:rsidRDefault="000C7936" w:rsidP="005976FE">
      <w:pPr>
        <w:spacing w:after="240" w:line="276" w:lineRule="auto"/>
        <w:jc w:val="both"/>
        <w:outlineLvl w:val="0"/>
        <w:rPr>
          <w:rFonts w:ascii="Times New Roman" w:hAnsi="Times New Roman"/>
          <w:b/>
          <w:bCs/>
          <w:i/>
        </w:rPr>
      </w:pPr>
      <w:proofErr w:type="spellStart"/>
      <w:r w:rsidRPr="00AD4274">
        <w:rPr>
          <w:rFonts w:ascii="Times New Roman" w:hAnsi="Times New Roman"/>
          <w:b/>
          <w:bCs/>
          <w:i/>
        </w:rPr>
        <w:t>Nenodokļu</w:t>
      </w:r>
      <w:proofErr w:type="spellEnd"/>
      <w:r w:rsidRPr="00AD4274">
        <w:rPr>
          <w:rFonts w:ascii="Times New Roman" w:hAnsi="Times New Roman"/>
          <w:b/>
          <w:bCs/>
          <w:i/>
        </w:rPr>
        <w:t xml:space="preserve"> ieņēmumi</w:t>
      </w:r>
    </w:p>
    <w:p w14:paraId="15C62819" w14:textId="448B18A0" w:rsidR="006B7AB8" w:rsidRPr="00AD4274" w:rsidRDefault="000C7936" w:rsidP="005976FE">
      <w:pPr>
        <w:spacing w:line="276" w:lineRule="auto"/>
        <w:jc w:val="both"/>
        <w:rPr>
          <w:rFonts w:ascii="Times New Roman" w:hAnsi="Times New Roman"/>
        </w:rPr>
      </w:pPr>
      <w:r w:rsidRPr="00AD4274">
        <w:rPr>
          <w:rFonts w:ascii="Times New Roman" w:hAnsi="Times New Roman"/>
        </w:rPr>
        <w:tab/>
        <w:t>20</w:t>
      </w:r>
      <w:r w:rsidR="00486DDA" w:rsidRPr="00AD4274">
        <w:rPr>
          <w:rFonts w:ascii="Times New Roman" w:hAnsi="Times New Roman"/>
        </w:rPr>
        <w:t>2</w:t>
      </w:r>
      <w:r w:rsidR="00CF680A" w:rsidRPr="00AD4274">
        <w:rPr>
          <w:rFonts w:ascii="Times New Roman" w:hAnsi="Times New Roman"/>
        </w:rPr>
        <w:t>1</w:t>
      </w:r>
      <w:r w:rsidR="00A15FC0" w:rsidRPr="00AD4274">
        <w:rPr>
          <w:rFonts w:ascii="Times New Roman" w:hAnsi="Times New Roman"/>
        </w:rPr>
        <w:t>.</w:t>
      </w:r>
      <w:r w:rsidR="0068075B" w:rsidRPr="00AD4274">
        <w:rPr>
          <w:rFonts w:ascii="Times New Roman" w:hAnsi="Times New Roman"/>
        </w:rPr>
        <w:t xml:space="preserve"> </w:t>
      </w:r>
      <w:r w:rsidR="00A15FC0" w:rsidRPr="00AD4274">
        <w:rPr>
          <w:rFonts w:ascii="Times New Roman" w:hAnsi="Times New Roman"/>
        </w:rPr>
        <w:t>gada</w:t>
      </w:r>
      <w:r w:rsidR="00D12694" w:rsidRPr="00AD4274">
        <w:rPr>
          <w:rFonts w:ascii="Times New Roman" w:hAnsi="Times New Roman"/>
        </w:rPr>
        <w:t xml:space="preserve"> apvienotajā</w:t>
      </w:r>
      <w:r w:rsidR="00A15FC0" w:rsidRPr="00AD4274">
        <w:rPr>
          <w:rFonts w:ascii="Times New Roman" w:hAnsi="Times New Roman"/>
        </w:rPr>
        <w:t xml:space="preserve"> Madonas novada budžetā </w:t>
      </w:r>
      <w:proofErr w:type="spellStart"/>
      <w:r w:rsidRPr="00AD4274">
        <w:rPr>
          <w:rFonts w:ascii="Times New Roman" w:hAnsi="Times New Roman"/>
        </w:rPr>
        <w:t>nenodokļu</w:t>
      </w:r>
      <w:proofErr w:type="spellEnd"/>
      <w:r w:rsidRPr="00AD4274">
        <w:rPr>
          <w:rFonts w:ascii="Times New Roman" w:hAnsi="Times New Roman"/>
        </w:rPr>
        <w:t xml:space="preserve"> ieņēmumus plānots iekasēt  EUR </w:t>
      </w:r>
      <w:r w:rsidR="00CD186F" w:rsidRPr="00AD4274">
        <w:rPr>
          <w:rFonts w:ascii="Times New Roman" w:hAnsi="Times New Roman"/>
        </w:rPr>
        <w:t xml:space="preserve">45 309 </w:t>
      </w:r>
      <w:r w:rsidRPr="00AD4274">
        <w:rPr>
          <w:rFonts w:ascii="Times New Roman" w:hAnsi="Times New Roman"/>
        </w:rPr>
        <w:t>apmērā, tajā skaitā,</w:t>
      </w:r>
      <w:r w:rsidR="00836C29" w:rsidRPr="00AD4274">
        <w:rPr>
          <w:rFonts w:ascii="Times New Roman" w:hAnsi="Times New Roman"/>
        </w:rPr>
        <w:t xml:space="preserve"> </w:t>
      </w:r>
      <w:r w:rsidRPr="00AD4274">
        <w:rPr>
          <w:rFonts w:ascii="Times New Roman" w:hAnsi="Times New Roman"/>
        </w:rPr>
        <w:t>valsts un pašvaldību nodevas EUR</w:t>
      </w:r>
      <w:r w:rsidR="00CF3343" w:rsidRPr="00AD4274">
        <w:rPr>
          <w:rFonts w:ascii="Times New Roman" w:hAnsi="Times New Roman"/>
        </w:rPr>
        <w:t xml:space="preserve"> </w:t>
      </w:r>
      <w:r w:rsidR="00CD186F" w:rsidRPr="00AD4274">
        <w:rPr>
          <w:rFonts w:ascii="Times New Roman" w:hAnsi="Times New Roman"/>
        </w:rPr>
        <w:t>18 284</w:t>
      </w:r>
      <w:r w:rsidR="0032069C" w:rsidRPr="00AD4274">
        <w:rPr>
          <w:rFonts w:ascii="Times New Roman" w:hAnsi="Times New Roman"/>
        </w:rPr>
        <w:t xml:space="preserve"> apmērā, procentu ieņēmumi par kontu atlikumiem EUR </w:t>
      </w:r>
      <w:r w:rsidR="00CD186F" w:rsidRPr="00AD4274">
        <w:rPr>
          <w:rFonts w:ascii="Times New Roman" w:hAnsi="Times New Roman"/>
        </w:rPr>
        <w:t xml:space="preserve">2 343 </w:t>
      </w:r>
      <w:r w:rsidR="0032069C" w:rsidRPr="00AD4274">
        <w:rPr>
          <w:rFonts w:ascii="Times New Roman" w:hAnsi="Times New Roman"/>
        </w:rPr>
        <w:t>apmērā</w:t>
      </w:r>
      <w:r w:rsidRPr="00AD4274">
        <w:rPr>
          <w:rFonts w:ascii="Times New Roman" w:hAnsi="Times New Roman"/>
        </w:rPr>
        <w:t>, naudas sodus un sankcijas EUR</w:t>
      </w:r>
      <w:r w:rsidR="00CF3343" w:rsidRPr="00AD4274">
        <w:rPr>
          <w:rFonts w:ascii="Times New Roman" w:hAnsi="Times New Roman"/>
        </w:rPr>
        <w:t xml:space="preserve"> </w:t>
      </w:r>
      <w:r w:rsidR="00CD186F" w:rsidRPr="00AD4274">
        <w:rPr>
          <w:rFonts w:ascii="Times New Roman" w:hAnsi="Times New Roman"/>
        </w:rPr>
        <w:t xml:space="preserve">2 160 </w:t>
      </w:r>
      <w:r w:rsidR="0032069C" w:rsidRPr="00AD4274">
        <w:rPr>
          <w:rFonts w:ascii="Times New Roman" w:hAnsi="Times New Roman"/>
        </w:rPr>
        <w:t>apmērā</w:t>
      </w:r>
      <w:r w:rsidRPr="00AD4274">
        <w:rPr>
          <w:rFonts w:ascii="Times New Roman" w:hAnsi="Times New Roman"/>
        </w:rPr>
        <w:t xml:space="preserve">, pārējos  </w:t>
      </w:r>
      <w:proofErr w:type="spellStart"/>
      <w:r w:rsidRPr="00AD4274">
        <w:rPr>
          <w:rFonts w:ascii="Times New Roman" w:hAnsi="Times New Roman"/>
        </w:rPr>
        <w:t>nenodokļu</w:t>
      </w:r>
      <w:proofErr w:type="spellEnd"/>
      <w:r w:rsidRPr="00AD4274">
        <w:rPr>
          <w:rFonts w:ascii="Times New Roman" w:hAnsi="Times New Roman"/>
        </w:rPr>
        <w:t xml:space="preserve"> ieņēmum</w:t>
      </w:r>
      <w:r w:rsidR="00486DDA" w:rsidRPr="00AD4274">
        <w:rPr>
          <w:rFonts w:ascii="Times New Roman" w:hAnsi="Times New Roman"/>
        </w:rPr>
        <w:t>us</w:t>
      </w:r>
      <w:r w:rsidRPr="00AD4274">
        <w:rPr>
          <w:rFonts w:ascii="Times New Roman" w:hAnsi="Times New Roman"/>
        </w:rPr>
        <w:t xml:space="preserve"> EUR</w:t>
      </w:r>
      <w:r w:rsidR="00CF3343" w:rsidRPr="00AD4274">
        <w:rPr>
          <w:rFonts w:ascii="Times New Roman" w:hAnsi="Times New Roman"/>
        </w:rPr>
        <w:t xml:space="preserve"> </w:t>
      </w:r>
      <w:r w:rsidR="00CD186F" w:rsidRPr="00AD4274">
        <w:rPr>
          <w:rFonts w:ascii="Times New Roman" w:hAnsi="Times New Roman"/>
        </w:rPr>
        <w:t>22 522</w:t>
      </w:r>
      <w:r w:rsidR="0032069C" w:rsidRPr="00AD4274">
        <w:rPr>
          <w:rFonts w:ascii="Times New Roman" w:hAnsi="Times New Roman"/>
        </w:rPr>
        <w:t xml:space="preserve"> apmērā</w:t>
      </w:r>
      <w:r w:rsidRPr="00AD4274">
        <w:rPr>
          <w:rFonts w:ascii="Times New Roman" w:hAnsi="Times New Roman"/>
        </w:rPr>
        <w:t>.</w:t>
      </w:r>
    </w:p>
    <w:p w14:paraId="79C0A347" w14:textId="77777777" w:rsidR="00D12694" w:rsidRPr="00AD4274" w:rsidRDefault="00D12694" w:rsidP="005976FE">
      <w:pPr>
        <w:spacing w:line="276" w:lineRule="auto"/>
        <w:jc w:val="both"/>
        <w:rPr>
          <w:rFonts w:ascii="Times New Roman" w:hAnsi="Times New Roman"/>
        </w:rPr>
      </w:pPr>
    </w:p>
    <w:p w14:paraId="2FECFF14" w14:textId="2F6D5EA2" w:rsidR="000C7936" w:rsidRPr="00AD4274" w:rsidRDefault="000C7936" w:rsidP="005976FE">
      <w:pPr>
        <w:spacing w:after="240" w:line="276" w:lineRule="auto"/>
        <w:jc w:val="both"/>
        <w:outlineLvl w:val="0"/>
        <w:rPr>
          <w:rFonts w:ascii="Times New Roman" w:hAnsi="Times New Roman"/>
          <w:b/>
          <w:bCs/>
          <w:i/>
        </w:rPr>
      </w:pPr>
      <w:r w:rsidRPr="00AD4274">
        <w:rPr>
          <w:rFonts w:ascii="Times New Roman" w:hAnsi="Times New Roman"/>
          <w:b/>
          <w:bCs/>
          <w:i/>
        </w:rPr>
        <w:t>Budžeta iestāžu ieņēmumi</w:t>
      </w:r>
    </w:p>
    <w:p w14:paraId="32026F11" w14:textId="24482C53" w:rsidR="000C7936" w:rsidRPr="00AD4274" w:rsidRDefault="000C7936" w:rsidP="005976FE">
      <w:pPr>
        <w:spacing w:line="276" w:lineRule="auto"/>
        <w:jc w:val="both"/>
        <w:rPr>
          <w:rFonts w:ascii="Times New Roman" w:hAnsi="Times New Roman"/>
        </w:rPr>
      </w:pPr>
      <w:r w:rsidRPr="00AD4274">
        <w:rPr>
          <w:rFonts w:ascii="Times New Roman" w:hAnsi="Times New Roman"/>
        </w:rPr>
        <w:tab/>
        <w:t>Budžeta iestāžu ieņēmumi ir ieņēmumi no sniegtajiem maksas pakalpojumiem, telpu nomas, maksas par komunālajiem pakalpojumiem un citi pašu ieņēmumi. Tie plānoti EUR</w:t>
      </w:r>
      <w:r w:rsidR="00A15FC0" w:rsidRPr="00AD4274">
        <w:rPr>
          <w:rFonts w:ascii="Times New Roman" w:hAnsi="Times New Roman"/>
        </w:rPr>
        <w:t xml:space="preserve"> </w:t>
      </w:r>
      <w:r w:rsidR="00E93B31" w:rsidRPr="00AD4274">
        <w:rPr>
          <w:rFonts w:ascii="Times New Roman" w:hAnsi="Times New Roman"/>
        </w:rPr>
        <w:t xml:space="preserve">1 847 890 </w:t>
      </w:r>
      <w:r w:rsidRPr="00AD4274">
        <w:rPr>
          <w:rFonts w:ascii="Times New Roman" w:hAnsi="Times New Roman"/>
        </w:rPr>
        <w:t>apmērā</w:t>
      </w:r>
      <w:r w:rsidR="00021039" w:rsidRPr="00AD4274">
        <w:rPr>
          <w:rFonts w:ascii="Times New Roman" w:hAnsi="Times New Roman"/>
        </w:rPr>
        <w:t xml:space="preserve"> jeb</w:t>
      </w:r>
      <w:r w:rsidRPr="00AD4274">
        <w:rPr>
          <w:rFonts w:ascii="Times New Roman" w:hAnsi="Times New Roman"/>
        </w:rPr>
        <w:t xml:space="preserve"> </w:t>
      </w:r>
      <w:r w:rsidR="00E93B31" w:rsidRPr="00AD4274">
        <w:rPr>
          <w:rFonts w:ascii="Times New Roman" w:hAnsi="Times New Roman"/>
        </w:rPr>
        <w:t>5</w:t>
      </w:r>
      <w:r w:rsidR="00B4279D" w:rsidRPr="00AD4274">
        <w:rPr>
          <w:rFonts w:ascii="Times New Roman" w:hAnsi="Times New Roman"/>
        </w:rPr>
        <w:t>.</w:t>
      </w:r>
      <w:r w:rsidR="00E93B31" w:rsidRPr="00AD4274">
        <w:rPr>
          <w:rFonts w:ascii="Times New Roman" w:hAnsi="Times New Roman"/>
        </w:rPr>
        <w:t>05%</w:t>
      </w:r>
      <w:r w:rsidR="00021039" w:rsidRPr="00AD4274">
        <w:rPr>
          <w:rFonts w:ascii="Times New Roman" w:hAnsi="Times New Roman"/>
        </w:rPr>
        <w:t xml:space="preserve"> </w:t>
      </w:r>
      <w:r w:rsidRPr="00AD4274">
        <w:rPr>
          <w:rFonts w:ascii="Times New Roman" w:hAnsi="Times New Roman"/>
        </w:rPr>
        <w:t>no ieņēmumu kopapjoma.</w:t>
      </w:r>
    </w:p>
    <w:p w14:paraId="226BBFFC" w14:textId="77777777" w:rsidR="000C7936" w:rsidRPr="00AD4274" w:rsidRDefault="000C7936" w:rsidP="005976FE">
      <w:pPr>
        <w:spacing w:line="276" w:lineRule="auto"/>
        <w:jc w:val="both"/>
        <w:rPr>
          <w:rFonts w:ascii="Times New Roman" w:hAnsi="Times New Roman"/>
        </w:rPr>
      </w:pPr>
    </w:p>
    <w:p w14:paraId="11913CD9" w14:textId="11D428DF" w:rsidR="000C7936" w:rsidRPr="00AD4274" w:rsidRDefault="000C7936" w:rsidP="005976FE">
      <w:pPr>
        <w:spacing w:after="240" w:line="276" w:lineRule="auto"/>
        <w:jc w:val="both"/>
        <w:outlineLvl w:val="0"/>
        <w:rPr>
          <w:rFonts w:ascii="Times New Roman" w:hAnsi="Times New Roman"/>
          <w:b/>
          <w:bCs/>
          <w:i/>
        </w:rPr>
      </w:pPr>
      <w:proofErr w:type="spellStart"/>
      <w:r w:rsidRPr="00AD4274">
        <w:rPr>
          <w:rFonts w:ascii="Times New Roman" w:hAnsi="Times New Roman"/>
          <w:b/>
          <w:bCs/>
          <w:i/>
        </w:rPr>
        <w:t>Transfertu</w:t>
      </w:r>
      <w:proofErr w:type="spellEnd"/>
      <w:r w:rsidRPr="00AD4274">
        <w:rPr>
          <w:rFonts w:ascii="Times New Roman" w:hAnsi="Times New Roman"/>
          <w:b/>
          <w:bCs/>
          <w:i/>
        </w:rPr>
        <w:t xml:space="preserve"> ieņēmumi</w:t>
      </w:r>
    </w:p>
    <w:p w14:paraId="0BD81B8A" w14:textId="011E45D9" w:rsidR="000C7936" w:rsidRPr="00AD4274" w:rsidRDefault="000C7936" w:rsidP="005976FE">
      <w:pPr>
        <w:widowControl/>
        <w:suppressAutoHyphens w:val="0"/>
        <w:spacing w:line="276" w:lineRule="auto"/>
        <w:jc w:val="both"/>
        <w:rPr>
          <w:rFonts w:ascii="Times New Roman" w:eastAsia="Times New Roman" w:hAnsi="Times New Roman"/>
          <w:color w:val="000000"/>
          <w:sz w:val="22"/>
          <w:szCs w:val="22"/>
          <w:lang w:eastAsia="lv-LV"/>
        </w:rPr>
      </w:pPr>
      <w:r w:rsidRPr="00AD4274">
        <w:rPr>
          <w:rFonts w:ascii="Times New Roman" w:hAnsi="Times New Roman"/>
        </w:rPr>
        <w:tab/>
        <w:t>Pašvaldības ieņēmumu struktūrā  liels īpatsvars ir no valsts budžeta un citu</w:t>
      </w:r>
      <w:r w:rsidR="005976FE" w:rsidRPr="00AD4274">
        <w:rPr>
          <w:rFonts w:ascii="Times New Roman" w:hAnsi="Times New Roman"/>
        </w:rPr>
        <w:t xml:space="preserve"> </w:t>
      </w:r>
      <w:r w:rsidRPr="00AD4274">
        <w:rPr>
          <w:rFonts w:ascii="Times New Roman" w:hAnsi="Times New Roman"/>
        </w:rPr>
        <w:t>pašvaldību budžetiem saņemtajiem maksājumiem (</w:t>
      </w:r>
      <w:proofErr w:type="spellStart"/>
      <w:r w:rsidRPr="00AD4274">
        <w:rPr>
          <w:rFonts w:ascii="Times New Roman" w:hAnsi="Times New Roman"/>
          <w:i/>
        </w:rPr>
        <w:t>transfertu</w:t>
      </w:r>
      <w:proofErr w:type="spellEnd"/>
      <w:r w:rsidRPr="00AD4274">
        <w:rPr>
          <w:rFonts w:ascii="Times New Roman" w:hAnsi="Times New Roman"/>
          <w:i/>
        </w:rPr>
        <w:t xml:space="preserve"> ieņēmumiem</w:t>
      </w:r>
      <w:r w:rsidRPr="00AD4274">
        <w:rPr>
          <w:rFonts w:ascii="Times New Roman" w:hAnsi="Times New Roman"/>
        </w:rPr>
        <w:t>), tie plānoti EUR</w:t>
      </w:r>
      <w:r w:rsidR="00836C29" w:rsidRPr="00AD4274">
        <w:rPr>
          <w:rFonts w:ascii="Times New Roman" w:hAnsi="Times New Roman"/>
        </w:rPr>
        <w:t xml:space="preserve"> </w:t>
      </w:r>
      <w:r w:rsidR="00882B1A" w:rsidRPr="00AD4274">
        <w:rPr>
          <w:rFonts w:ascii="Times New Roman" w:hAnsi="Times New Roman"/>
        </w:rPr>
        <w:t>18 994 992</w:t>
      </w:r>
      <w:r w:rsidR="00882B1A" w:rsidRPr="00AD4274">
        <w:rPr>
          <w:rFonts w:ascii="Times New Roman" w:eastAsia="Times New Roman" w:hAnsi="Times New Roman"/>
          <w:color w:val="000000"/>
          <w:sz w:val="22"/>
          <w:szCs w:val="22"/>
          <w:lang w:eastAsia="lv-LV"/>
        </w:rPr>
        <w:t xml:space="preserve"> </w:t>
      </w:r>
      <w:r w:rsidRPr="00AD4274">
        <w:rPr>
          <w:rFonts w:ascii="Times New Roman" w:hAnsi="Times New Roman"/>
        </w:rPr>
        <w:t>jeb</w:t>
      </w:r>
      <w:r w:rsidR="00836C29" w:rsidRPr="00AD4274">
        <w:rPr>
          <w:rFonts w:ascii="Times New Roman" w:hAnsi="Times New Roman"/>
        </w:rPr>
        <w:t xml:space="preserve"> </w:t>
      </w:r>
      <w:r w:rsidR="00882B1A" w:rsidRPr="00AD4274">
        <w:rPr>
          <w:rFonts w:ascii="Times New Roman" w:hAnsi="Times New Roman"/>
        </w:rPr>
        <w:t>51.9</w:t>
      </w:r>
      <w:r w:rsidR="00B4279D" w:rsidRPr="00AD4274">
        <w:rPr>
          <w:rFonts w:ascii="Times New Roman" w:hAnsi="Times New Roman"/>
        </w:rPr>
        <w:t xml:space="preserve">% </w:t>
      </w:r>
      <w:r w:rsidRPr="00AD4274">
        <w:rPr>
          <w:rFonts w:ascii="Times New Roman" w:hAnsi="Times New Roman"/>
        </w:rPr>
        <w:t xml:space="preserve">no  ieņēmumu kopapjoma. </w:t>
      </w:r>
    </w:p>
    <w:p w14:paraId="55934874" w14:textId="3A3590F2" w:rsidR="000C7936" w:rsidRPr="00AD4274" w:rsidRDefault="000C7936" w:rsidP="005976FE">
      <w:pPr>
        <w:spacing w:line="276" w:lineRule="auto"/>
        <w:ind w:firstLine="720"/>
        <w:jc w:val="both"/>
        <w:rPr>
          <w:rFonts w:ascii="Times New Roman" w:hAnsi="Times New Roman"/>
        </w:rPr>
      </w:pPr>
      <w:r w:rsidRPr="00AD4274">
        <w:rPr>
          <w:rFonts w:ascii="Times New Roman" w:hAnsi="Times New Roman"/>
        </w:rPr>
        <w:t>Lai radītu pašvaldībām līdzīgas iespējas ar likumu noteikto funkciju izpildei, ņemot vērā pašvaldību sociālekonomiskās atšķirības, notiek pašvaldību finanšu izlīdzināšana.</w:t>
      </w:r>
      <w:r w:rsidR="0006761F" w:rsidRPr="00AD4274">
        <w:rPr>
          <w:rFonts w:ascii="Times New Roman" w:hAnsi="Times New Roman"/>
        </w:rPr>
        <w:t xml:space="preserve"> </w:t>
      </w:r>
      <w:r w:rsidRPr="00AD4274">
        <w:rPr>
          <w:rFonts w:ascii="Times New Roman" w:hAnsi="Times New Roman"/>
        </w:rPr>
        <w:t>Pašvaldību finanšu izlīdzināšanas sistēma paredz pašvaldību finanšu atšķirību daļēju izlīdzināšanu, lai veicinātu pašvaldību iniciatīvu un patstāvību savu finanšu resursu veidošanā un nodrošinātu pašvaldību finansiālās darbības aizsardzību.    Pašvaldību finanšu izlīdzināšanu veic ar</w:t>
      </w:r>
      <w:r w:rsidR="00836C29" w:rsidRPr="00AD4274">
        <w:rPr>
          <w:rFonts w:ascii="Times New Roman" w:hAnsi="Times New Roman"/>
        </w:rPr>
        <w:t xml:space="preserve"> pašvaldību finanšu</w:t>
      </w:r>
      <w:r w:rsidRPr="00AD4274">
        <w:rPr>
          <w:rFonts w:ascii="Times New Roman" w:hAnsi="Times New Roman"/>
        </w:rPr>
        <w:t xml:space="preserve"> izlīdzināšanas</w:t>
      </w:r>
      <w:r w:rsidR="00836C29" w:rsidRPr="00AD4274">
        <w:rPr>
          <w:rFonts w:ascii="Times New Roman" w:hAnsi="Times New Roman"/>
        </w:rPr>
        <w:t xml:space="preserve"> </w:t>
      </w:r>
      <w:r w:rsidRPr="00AD4274">
        <w:rPr>
          <w:rFonts w:ascii="Times New Roman" w:hAnsi="Times New Roman"/>
        </w:rPr>
        <w:t xml:space="preserve">fonda </w:t>
      </w:r>
      <w:r w:rsidR="00836C29" w:rsidRPr="00AD4274">
        <w:rPr>
          <w:rFonts w:ascii="Times New Roman" w:hAnsi="Times New Roman"/>
        </w:rPr>
        <w:t xml:space="preserve">(PFIF) </w:t>
      </w:r>
      <w:r w:rsidRPr="00AD4274">
        <w:rPr>
          <w:rFonts w:ascii="Times New Roman" w:hAnsi="Times New Roman"/>
        </w:rPr>
        <w:t xml:space="preserve">starpniecību. </w:t>
      </w:r>
      <w:r w:rsidR="00D12694" w:rsidRPr="00AD4274">
        <w:rPr>
          <w:rFonts w:ascii="Times New Roman" w:hAnsi="Times New Roman"/>
        </w:rPr>
        <w:t xml:space="preserve">Plānots, ka </w:t>
      </w:r>
      <w:proofErr w:type="spellStart"/>
      <w:r w:rsidR="00D12694" w:rsidRPr="00AD4274">
        <w:rPr>
          <w:rFonts w:ascii="Times New Roman" w:hAnsi="Times New Roman"/>
        </w:rPr>
        <w:t>jaunizveidotā</w:t>
      </w:r>
      <w:proofErr w:type="spellEnd"/>
      <w:r w:rsidR="0006761F" w:rsidRPr="00AD4274">
        <w:rPr>
          <w:rFonts w:ascii="Times New Roman" w:hAnsi="Times New Roman"/>
        </w:rPr>
        <w:t xml:space="preserve"> </w:t>
      </w:r>
      <w:r w:rsidRPr="00AD4274">
        <w:rPr>
          <w:rFonts w:ascii="Times New Roman" w:hAnsi="Times New Roman"/>
        </w:rPr>
        <w:t>Madonas novad</w:t>
      </w:r>
      <w:r w:rsidR="00B4279D" w:rsidRPr="00AD4274">
        <w:rPr>
          <w:rFonts w:ascii="Times New Roman" w:hAnsi="Times New Roman"/>
        </w:rPr>
        <w:t xml:space="preserve">s </w:t>
      </w:r>
      <w:r w:rsidRPr="00AD4274">
        <w:rPr>
          <w:rFonts w:ascii="Times New Roman" w:hAnsi="Times New Roman"/>
        </w:rPr>
        <w:t>20</w:t>
      </w:r>
      <w:r w:rsidR="00486DDA" w:rsidRPr="00AD4274">
        <w:rPr>
          <w:rFonts w:ascii="Times New Roman" w:hAnsi="Times New Roman"/>
        </w:rPr>
        <w:t>2</w:t>
      </w:r>
      <w:r w:rsidR="008127E4" w:rsidRPr="00AD4274">
        <w:rPr>
          <w:rFonts w:ascii="Times New Roman" w:hAnsi="Times New Roman"/>
        </w:rPr>
        <w:t>1</w:t>
      </w:r>
      <w:r w:rsidRPr="00AD4274">
        <w:rPr>
          <w:rFonts w:ascii="Times New Roman" w:hAnsi="Times New Roman"/>
        </w:rPr>
        <w:t>.</w:t>
      </w:r>
      <w:r w:rsidR="008127E4" w:rsidRPr="00AD4274">
        <w:rPr>
          <w:rFonts w:ascii="Times New Roman" w:hAnsi="Times New Roman"/>
        </w:rPr>
        <w:t xml:space="preserve"> </w:t>
      </w:r>
      <w:r w:rsidRPr="00AD4274">
        <w:rPr>
          <w:rFonts w:ascii="Times New Roman" w:hAnsi="Times New Roman"/>
        </w:rPr>
        <w:t>gadā saņ</w:t>
      </w:r>
      <w:r w:rsidR="00D12694" w:rsidRPr="00AD4274">
        <w:rPr>
          <w:rFonts w:ascii="Times New Roman" w:hAnsi="Times New Roman"/>
        </w:rPr>
        <w:t xml:space="preserve">em </w:t>
      </w:r>
      <w:r w:rsidRPr="00AD4274">
        <w:rPr>
          <w:rFonts w:ascii="Times New Roman" w:hAnsi="Times New Roman"/>
        </w:rPr>
        <w:t xml:space="preserve">dotāciju no PFIF  EUR </w:t>
      </w:r>
      <w:r w:rsidR="00B4279D" w:rsidRPr="00AD4274">
        <w:rPr>
          <w:rFonts w:ascii="Times New Roman" w:hAnsi="Times New Roman"/>
        </w:rPr>
        <w:t>8</w:t>
      </w:r>
      <w:r w:rsidR="00755E08" w:rsidRPr="00AD4274">
        <w:rPr>
          <w:rFonts w:ascii="Times New Roman" w:hAnsi="Times New Roman"/>
        </w:rPr>
        <w:t xml:space="preserve"> </w:t>
      </w:r>
      <w:r w:rsidR="00B4279D" w:rsidRPr="00AD4274">
        <w:rPr>
          <w:rFonts w:ascii="Times New Roman" w:hAnsi="Times New Roman"/>
        </w:rPr>
        <w:t>397</w:t>
      </w:r>
      <w:r w:rsidR="00755E08" w:rsidRPr="00AD4274">
        <w:rPr>
          <w:rFonts w:ascii="Times New Roman" w:hAnsi="Times New Roman"/>
        </w:rPr>
        <w:t xml:space="preserve"> </w:t>
      </w:r>
      <w:r w:rsidR="00B4279D" w:rsidRPr="00AD4274">
        <w:rPr>
          <w:rFonts w:ascii="Times New Roman" w:hAnsi="Times New Roman"/>
        </w:rPr>
        <w:t xml:space="preserve">058, tajā skaitā </w:t>
      </w:r>
      <w:r w:rsidR="00755E08" w:rsidRPr="00AD4274">
        <w:rPr>
          <w:rFonts w:ascii="Times New Roman" w:hAnsi="Times New Roman"/>
        </w:rPr>
        <w:t xml:space="preserve">EUR 15 810 dotācijas atlikums par iepriekšējo gadu. </w:t>
      </w:r>
    </w:p>
    <w:p w14:paraId="0C23688C" w14:textId="10F76E96" w:rsidR="00882B1A" w:rsidRPr="00AD4274" w:rsidRDefault="004C7C99" w:rsidP="005976FE">
      <w:pPr>
        <w:spacing w:line="276" w:lineRule="auto"/>
        <w:ind w:firstLine="720"/>
        <w:jc w:val="both"/>
        <w:rPr>
          <w:rFonts w:ascii="Times New Roman" w:hAnsi="Times New Roman"/>
        </w:rPr>
      </w:pPr>
      <w:proofErr w:type="spellStart"/>
      <w:r w:rsidRPr="00AD4274">
        <w:rPr>
          <w:rFonts w:ascii="Times New Roman" w:hAnsi="Times New Roman"/>
        </w:rPr>
        <w:t>Transfertos</w:t>
      </w:r>
      <w:proofErr w:type="spellEnd"/>
      <w:r w:rsidRPr="00AD4274">
        <w:rPr>
          <w:rFonts w:ascii="Times New Roman" w:hAnsi="Times New Roman"/>
        </w:rPr>
        <w:t xml:space="preserve"> n</w:t>
      </w:r>
      <w:r w:rsidR="00B4279D" w:rsidRPr="00AD4274">
        <w:rPr>
          <w:rFonts w:ascii="Times New Roman" w:hAnsi="Times New Roman"/>
        </w:rPr>
        <w:t>o valsts Eiropas Savienības politiku instrumentu un pārējās ārvalstu finanšu palīdzības līdzfinansētajiem projektiem (pasākumiem) ir plānots saņemt EUR 1</w:t>
      </w:r>
      <w:r w:rsidR="00755E08" w:rsidRPr="00AD4274">
        <w:rPr>
          <w:rFonts w:ascii="Times New Roman" w:hAnsi="Times New Roman"/>
        </w:rPr>
        <w:t xml:space="preserve"> </w:t>
      </w:r>
      <w:r w:rsidR="00B4279D" w:rsidRPr="00AD4274">
        <w:rPr>
          <w:rFonts w:ascii="Times New Roman" w:hAnsi="Times New Roman"/>
        </w:rPr>
        <w:t>641</w:t>
      </w:r>
      <w:r w:rsidR="00755E08" w:rsidRPr="00AD4274">
        <w:rPr>
          <w:rFonts w:ascii="Times New Roman" w:hAnsi="Times New Roman"/>
        </w:rPr>
        <w:t xml:space="preserve"> </w:t>
      </w:r>
      <w:r w:rsidR="00B4279D" w:rsidRPr="00AD4274">
        <w:rPr>
          <w:rFonts w:ascii="Times New Roman" w:hAnsi="Times New Roman"/>
        </w:rPr>
        <w:t>061.</w:t>
      </w:r>
      <w:r w:rsidR="00882B1A" w:rsidRPr="00AD4274">
        <w:rPr>
          <w:rFonts w:ascii="Times New Roman" w:hAnsi="Times New Roman"/>
        </w:rPr>
        <w:t xml:space="preserve"> Savukārt valsts mērķdotācijās 2021. gadā plānots saņemt EUR 7 652 973.</w:t>
      </w:r>
    </w:p>
    <w:p w14:paraId="5EDBB82E" w14:textId="62742ECD" w:rsidR="00882B1A" w:rsidRPr="00AD4274" w:rsidRDefault="00882B1A" w:rsidP="005976FE">
      <w:pPr>
        <w:spacing w:line="276" w:lineRule="auto"/>
        <w:ind w:firstLine="720"/>
        <w:jc w:val="both"/>
        <w:rPr>
          <w:rFonts w:ascii="Times New Roman" w:hAnsi="Times New Roman"/>
        </w:rPr>
      </w:pPr>
      <w:proofErr w:type="spellStart"/>
      <w:r w:rsidRPr="00AD4274">
        <w:rPr>
          <w:rFonts w:ascii="Times New Roman" w:hAnsi="Times New Roman"/>
        </w:rPr>
        <w:t>Transfertos</w:t>
      </w:r>
      <w:proofErr w:type="spellEnd"/>
      <w:r w:rsidRPr="00AD4274">
        <w:rPr>
          <w:rFonts w:ascii="Times New Roman" w:hAnsi="Times New Roman"/>
        </w:rPr>
        <w:t xml:space="preserve">, kas saistīti ar izglītības un sociālās aprūpes pakalpojumu sniegšanu citām </w:t>
      </w:r>
      <w:proofErr w:type="spellStart"/>
      <w:r w:rsidRPr="00AD4274">
        <w:rPr>
          <w:rFonts w:ascii="Times New Roman" w:hAnsi="Times New Roman"/>
        </w:rPr>
        <w:t>pašavldībām</w:t>
      </w:r>
      <w:proofErr w:type="spellEnd"/>
      <w:r w:rsidRPr="00AD4274">
        <w:rPr>
          <w:rFonts w:ascii="Times New Roman" w:hAnsi="Times New Roman"/>
        </w:rPr>
        <w:t>, 2021. gadā ir plānots saņemt EUR 1 303</w:t>
      </w:r>
      <w:r w:rsidR="00982DCA" w:rsidRPr="00AD4274">
        <w:rPr>
          <w:rFonts w:ascii="Times New Roman" w:hAnsi="Times New Roman"/>
        </w:rPr>
        <w:t> </w:t>
      </w:r>
      <w:r w:rsidRPr="00AD4274">
        <w:rPr>
          <w:rFonts w:ascii="Times New Roman" w:hAnsi="Times New Roman"/>
        </w:rPr>
        <w:t>900.</w:t>
      </w:r>
    </w:p>
    <w:p w14:paraId="1E34696F" w14:textId="5BBD7D92" w:rsidR="00982DCA" w:rsidRPr="00AD4274" w:rsidRDefault="00982DCA" w:rsidP="005976FE">
      <w:pPr>
        <w:spacing w:line="276" w:lineRule="auto"/>
        <w:ind w:firstLine="720"/>
        <w:jc w:val="both"/>
        <w:rPr>
          <w:rFonts w:ascii="Times New Roman" w:hAnsi="Times New Roman"/>
        </w:rPr>
      </w:pPr>
    </w:p>
    <w:p w14:paraId="7E13CA42" w14:textId="0EF6D9FF" w:rsidR="000C7936" w:rsidRPr="00AD4274" w:rsidRDefault="00045930" w:rsidP="005976FE">
      <w:pPr>
        <w:spacing w:line="276" w:lineRule="auto"/>
        <w:rPr>
          <w:rFonts w:ascii="Times New Roman" w:hAnsi="Times New Roman"/>
        </w:rPr>
      </w:pPr>
      <w:r w:rsidRPr="00AD4274">
        <w:rPr>
          <w:rFonts w:ascii="Times New Roman" w:hAnsi="Times New Roman"/>
          <w:noProof/>
        </w:rPr>
        <w:lastRenderedPageBreak/>
        <w:drawing>
          <wp:inline distT="0" distB="0" distL="0" distR="0" wp14:anchorId="3DF7ABCD" wp14:editId="7711E3B4">
            <wp:extent cx="5400382" cy="3457575"/>
            <wp:effectExtent l="0" t="0" r="0" b="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4066" cy="3466336"/>
                    </a:xfrm>
                    <a:prstGeom prst="rect">
                      <a:avLst/>
                    </a:prstGeom>
                    <a:noFill/>
                  </pic:spPr>
                </pic:pic>
              </a:graphicData>
            </a:graphic>
          </wp:inline>
        </w:drawing>
      </w:r>
    </w:p>
    <w:p w14:paraId="73CDF25E" w14:textId="77777777" w:rsidR="0054382B" w:rsidRPr="00AD4274" w:rsidRDefault="0054382B" w:rsidP="005976FE">
      <w:pPr>
        <w:spacing w:line="276" w:lineRule="auto"/>
        <w:jc w:val="center"/>
        <w:rPr>
          <w:rFonts w:ascii="Times New Roman" w:hAnsi="Times New Roman"/>
        </w:rPr>
      </w:pPr>
    </w:p>
    <w:p w14:paraId="24CBFF49" w14:textId="57ECA59D" w:rsidR="000C7936" w:rsidRPr="00AD4274" w:rsidRDefault="000C7936" w:rsidP="005976FE">
      <w:pPr>
        <w:spacing w:after="240" w:line="276" w:lineRule="auto"/>
        <w:outlineLvl w:val="0"/>
        <w:rPr>
          <w:rFonts w:ascii="Times New Roman" w:hAnsi="Times New Roman"/>
        </w:rPr>
      </w:pPr>
      <w:r w:rsidRPr="00AD4274">
        <w:rPr>
          <w:rFonts w:ascii="Times New Roman" w:hAnsi="Times New Roman"/>
          <w:b/>
          <w:sz w:val="28"/>
          <w:szCs w:val="28"/>
        </w:rPr>
        <w:t>Izdevumi</w:t>
      </w:r>
    </w:p>
    <w:p w14:paraId="410D6172" w14:textId="68DECE7D" w:rsidR="000C7936" w:rsidRPr="00AD4274" w:rsidRDefault="000C7936" w:rsidP="005976FE">
      <w:pPr>
        <w:spacing w:line="276" w:lineRule="auto"/>
        <w:jc w:val="both"/>
        <w:rPr>
          <w:rFonts w:ascii="Times New Roman" w:hAnsi="Times New Roman"/>
          <w:color w:val="FF0000"/>
        </w:rPr>
      </w:pPr>
      <w:r w:rsidRPr="00AD4274">
        <w:rPr>
          <w:rFonts w:ascii="Times New Roman" w:hAnsi="Times New Roman"/>
        </w:rPr>
        <w:tab/>
      </w:r>
      <w:r w:rsidRPr="00AD4274">
        <w:rPr>
          <w:rFonts w:ascii="Times New Roman" w:hAnsi="Times New Roman"/>
          <w:i/>
        </w:rPr>
        <w:t xml:space="preserve">Izpildvaras funkciju </w:t>
      </w:r>
      <w:r w:rsidRPr="00AD4274">
        <w:rPr>
          <w:rFonts w:ascii="Times New Roman" w:hAnsi="Times New Roman"/>
          <w:iCs/>
        </w:rPr>
        <w:t xml:space="preserve">nodrošināšanai </w:t>
      </w:r>
      <w:r w:rsidRPr="00AD4274">
        <w:rPr>
          <w:rFonts w:ascii="Times New Roman" w:hAnsi="Times New Roman"/>
        </w:rPr>
        <w:t>p</w:t>
      </w:r>
      <w:r w:rsidR="00215385" w:rsidRPr="00AD4274">
        <w:rPr>
          <w:rFonts w:ascii="Times New Roman" w:hAnsi="Times New Roman"/>
        </w:rPr>
        <w:t>lānots</w:t>
      </w:r>
      <w:r w:rsidRPr="00AD4274">
        <w:rPr>
          <w:rFonts w:ascii="Times New Roman" w:hAnsi="Times New Roman"/>
        </w:rPr>
        <w:t xml:space="preserve"> finansējums EUR </w:t>
      </w:r>
      <w:r w:rsidR="00E505E5" w:rsidRPr="00AD4274">
        <w:rPr>
          <w:rFonts w:ascii="Times New Roman" w:hAnsi="Times New Roman"/>
        </w:rPr>
        <w:t xml:space="preserve">4063382 </w:t>
      </w:r>
      <w:r w:rsidRPr="00AD4274">
        <w:rPr>
          <w:rFonts w:ascii="Times New Roman" w:hAnsi="Times New Roman"/>
        </w:rPr>
        <w:t xml:space="preserve">apmērā, tajā skaitā pašvaldības iepriekšējos gados saņemto un kārtējā gadā plānoto </w:t>
      </w:r>
      <w:r w:rsidR="00E505E5" w:rsidRPr="00AD4274">
        <w:rPr>
          <w:rFonts w:ascii="Times New Roman" w:hAnsi="Times New Roman"/>
        </w:rPr>
        <w:t xml:space="preserve">vispārējās valdības sektora (valsts un pašvaldības) parāda darījumi EUR 116616 apmērā. </w:t>
      </w:r>
      <w:r w:rsidRPr="00AD4274">
        <w:rPr>
          <w:rFonts w:ascii="Times New Roman" w:hAnsi="Times New Roman"/>
        </w:rPr>
        <w:t>Aizņēmumi nepieciešami ES struktūrfondu projektu realizācijai.</w:t>
      </w:r>
    </w:p>
    <w:p w14:paraId="396028A8" w14:textId="21D18ACA" w:rsidR="000C7936" w:rsidRPr="00AD4274" w:rsidRDefault="000C7936" w:rsidP="005976FE">
      <w:pPr>
        <w:spacing w:line="276" w:lineRule="auto"/>
        <w:jc w:val="both"/>
        <w:rPr>
          <w:rFonts w:ascii="Times New Roman" w:hAnsi="Times New Roman"/>
        </w:rPr>
      </w:pPr>
      <w:r w:rsidRPr="00AD4274">
        <w:rPr>
          <w:rFonts w:ascii="Times New Roman" w:hAnsi="Times New Roman"/>
        </w:rPr>
        <w:tab/>
      </w:r>
      <w:r w:rsidRPr="00AD4274">
        <w:rPr>
          <w:rFonts w:ascii="Times New Roman" w:hAnsi="Times New Roman"/>
          <w:i/>
        </w:rPr>
        <w:t>Sabiedriskai kārtībai un drošībai</w:t>
      </w:r>
      <w:r w:rsidRPr="00AD4274">
        <w:rPr>
          <w:rFonts w:ascii="Times New Roman" w:hAnsi="Times New Roman"/>
        </w:rPr>
        <w:t xml:space="preserve"> paredzēts finansējums</w:t>
      </w:r>
      <w:r w:rsidR="006C0945" w:rsidRPr="00AD4274">
        <w:rPr>
          <w:rFonts w:ascii="Times New Roman" w:hAnsi="Times New Roman"/>
        </w:rPr>
        <w:t xml:space="preserve"> </w:t>
      </w:r>
      <w:r w:rsidRPr="00AD4274">
        <w:rPr>
          <w:rFonts w:ascii="Times New Roman" w:hAnsi="Times New Roman"/>
        </w:rPr>
        <w:t xml:space="preserve">EUR </w:t>
      </w:r>
      <w:r w:rsidR="00215385" w:rsidRPr="00AD4274">
        <w:rPr>
          <w:rFonts w:ascii="Times New Roman" w:hAnsi="Times New Roman"/>
        </w:rPr>
        <w:t>368</w:t>
      </w:r>
      <w:r w:rsidR="00574A61" w:rsidRPr="00AD4274">
        <w:rPr>
          <w:rFonts w:ascii="Times New Roman" w:hAnsi="Times New Roman"/>
        </w:rPr>
        <w:t xml:space="preserve"> </w:t>
      </w:r>
      <w:r w:rsidRPr="00AD4274">
        <w:rPr>
          <w:rFonts w:ascii="Times New Roman" w:hAnsi="Times New Roman"/>
        </w:rPr>
        <w:t>apmērā.</w:t>
      </w:r>
    </w:p>
    <w:p w14:paraId="3904917E" w14:textId="35FC24BC" w:rsidR="000C7936" w:rsidRPr="00AD4274" w:rsidRDefault="000C7936" w:rsidP="005976FE">
      <w:pPr>
        <w:spacing w:line="276" w:lineRule="auto"/>
        <w:jc w:val="both"/>
        <w:rPr>
          <w:rFonts w:ascii="Times New Roman" w:hAnsi="Times New Roman"/>
        </w:rPr>
      </w:pPr>
      <w:r w:rsidRPr="00AD4274">
        <w:rPr>
          <w:rFonts w:ascii="Times New Roman" w:hAnsi="Times New Roman"/>
          <w:color w:val="FF0000"/>
        </w:rPr>
        <w:tab/>
      </w:r>
      <w:r w:rsidRPr="00AD4274">
        <w:rPr>
          <w:rFonts w:ascii="Times New Roman" w:hAnsi="Times New Roman"/>
          <w:i/>
        </w:rPr>
        <w:t>Ekonomiskai darbībai</w:t>
      </w:r>
      <w:r w:rsidRPr="00AD4274">
        <w:rPr>
          <w:rFonts w:ascii="Times New Roman" w:hAnsi="Times New Roman"/>
        </w:rPr>
        <w:t xml:space="preserve"> paredzēts finansējums</w:t>
      </w:r>
      <w:r w:rsidR="00E505E5" w:rsidRPr="00AD4274">
        <w:rPr>
          <w:rFonts w:ascii="Times New Roman" w:hAnsi="Times New Roman"/>
        </w:rPr>
        <w:t xml:space="preserve"> EUR</w:t>
      </w:r>
      <w:r w:rsidRPr="00AD4274">
        <w:rPr>
          <w:rFonts w:ascii="Times New Roman" w:hAnsi="Times New Roman"/>
        </w:rPr>
        <w:t xml:space="preserve">  </w:t>
      </w:r>
      <w:r w:rsidR="00E505E5" w:rsidRPr="00AD4274">
        <w:rPr>
          <w:rFonts w:ascii="Times New Roman" w:hAnsi="Times New Roman"/>
        </w:rPr>
        <w:t xml:space="preserve">741 370 </w:t>
      </w:r>
      <w:r w:rsidRPr="00AD4274">
        <w:rPr>
          <w:rFonts w:ascii="Times New Roman" w:hAnsi="Times New Roman"/>
        </w:rPr>
        <w:t>apmērā.  Šajos izdevumos ietilpst finansējums vispārējiem nodarbinātības pasākumiem, lauksaimniecībai, tūrismam.</w:t>
      </w:r>
      <w:r w:rsidR="00371E64" w:rsidRPr="00AD4274">
        <w:rPr>
          <w:rFonts w:ascii="Times New Roman" w:hAnsi="Times New Roman"/>
        </w:rPr>
        <w:t xml:space="preserve"> </w:t>
      </w:r>
      <w:r w:rsidRPr="00AD4274">
        <w:rPr>
          <w:rFonts w:ascii="Times New Roman" w:hAnsi="Times New Roman"/>
        </w:rPr>
        <w:t>Lai  atbalstītu nodarbinātības līmeņa paaugstināšanos un nodrošinātu bezdarbnieku iesaisti algotajos pagaidu sabiedriskajos darbos,  noslēgts līgums ar Nodarbinātības Valsts aģentūru par algotu pagaidu sabiedrisko darbu vietu izveidi un finansējuma piesaisti.</w:t>
      </w:r>
    </w:p>
    <w:p w14:paraId="251A048F" w14:textId="38FC290F" w:rsidR="00CB3754" w:rsidRPr="00AD4274" w:rsidRDefault="00CB3754" w:rsidP="005976FE">
      <w:pPr>
        <w:spacing w:line="276" w:lineRule="auto"/>
        <w:jc w:val="both"/>
        <w:rPr>
          <w:rFonts w:ascii="Times New Roman" w:hAnsi="Times New Roman"/>
        </w:rPr>
      </w:pPr>
      <w:r w:rsidRPr="00AD4274">
        <w:rPr>
          <w:rFonts w:ascii="Times New Roman" w:hAnsi="Times New Roman"/>
        </w:rPr>
        <w:tab/>
      </w:r>
      <w:r w:rsidRPr="00AD4274">
        <w:rPr>
          <w:rFonts w:ascii="Times New Roman" w:hAnsi="Times New Roman"/>
          <w:i/>
          <w:iCs/>
        </w:rPr>
        <w:t xml:space="preserve">Vides aizsardzībai paredzēts finansējums </w:t>
      </w:r>
      <w:r w:rsidRPr="00AD4274">
        <w:rPr>
          <w:rFonts w:ascii="Times New Roman" w:hAnsi="Times New Roman"/>
        </w:rPr>
        <w:t xml:space="preserve">EUR 49277 </w:t>
      </w:r>
      <w:proofErr w:type="spellStart"/>
      <w:r w:rsidRPr="00AD4274">
        <w:rPr>
          <w:rFonts w:ascii="Times New Roman" w:hAnsi="Times New Roman"/>
        </w:rPr>
        <w:t>apmērā.Tajā</w:t>
      </w:r>
      <w:proofErr w:type="spellEnd"/>
      <w:r w:rsidRPr="00AD4274">
        <w:rPr>
          <w:rFonts w:ascii="Times New Roman" w:hAnsi="Times New Roman"/>
        </w:rPr>
        <w:t xml:space="preserve"> ietilpst atkritumu apsaimniekošana, vides piesārņojuma novēršana un samazināšana un pārējā vides aizsardzība.</w:t>
      </w:r>
    </w:p>
    <w:p w14:paraId="7F4E6E27" w14:textId="66AFBBB8" w:rsidR="000C7936" w:rsidRPr="00AD4274" w:rsidRDefault="000C7936" w:rsidP="005976FE">
      <w:pPr>
        <w:spacing w:line="276" w:lineRule="auto"/>
        <w:jc w:val="both"/>
        <w:rPr>
          <w:rFonts w:ascii="Times New Roman" w:hAnsi="Times New Roman"/>
          <w:color w:val="FF0000"/>
        </w:rPr>
      </w:pPr>
      <w:r w:rsidRPr="00AD4274">
        <w:rPr>
          <w:rFonts w:ascii="Times New Roman" w:hAnsi="Times New Roman"/>
          <w:color w:val="FF0000"/>
        </w:rPr>
        <w:tab/>
      </w:r>
      <w:r w:rsidRPr="00AD4274">
        <w:rPr>
          <w:rFonts w:ascii="Times New Roman" w:hAnsi="Times New Roman"/>
          <w:i/>
        </w:rPr>
        <w:t>Pašvaldības teritoriju un mājokļu apsaimniekošanai</w:t>
      </w:r>
      <w:r w:rsidRPr="00AD4274">
        <w:rPr>
          <w:rFonts w:ascii="Times New Roman" w:hAnsi="Times New Roman"/>
        </w:rPr>
        <w:t xml:space="preserve"> paredzēts </w:t>
      </w:r>
      <w:r w:rsidR="00371E64" w:rsidRPr="00AD4274">
        <w:rPr>
          <w:rFonts w:ascii="Times New Roman" w:hAnsi="Times New Roman"/>
        </w:rPr>
        <w:t xml:space="preserve">finansējums </w:t>
      </w:r>
      <w:r w:rsidRPr="00AD4274">
        <w:rPr>
          <w:rFonts w:ascii="Times New Roman" w:hAnsi="Times New Roman"/>
        </w:rPr>
        <w:t xml:space="preserve">EUR </w:t>
      </w:r>
      <w:r w:rsidR="00CB3754" w:rsidRPr="00AD4274">
        <w:rPr>
          <w:rFonts w:ascii="Times New Roman" w:hAnsi="Times New Roman"/>
        </w:rPr>
        <w:t xml:space="preserve">7240131 </w:t>
      </w:r>
      <w:r w:rsidR="00371E64" w:rsidRPr="00AD4274">
        <w:rPr>
          <w:rFonts w:ascii="Times New Roman" w:hAnsi="Times New Roman"/>
        </w:rPr>
        <w:t>apmērā</w:t>
      </w:r>
      <w:r w:rsidRPr="00AD4274">
        <w:rPr>
          <w:rFonts w:ascii="Times New Roman" w:hAnsi="Times New Roman"/>
        </w:rPr>
        <w:t xml:space="preserve">. Šo izdevumu īpatsvars pašvaldības budžetā  ir </w:t>
      </w:r>
      <w:r w:rsidR="00CB3754" w:rsidRPr="00AD4274">
        <w:rPr>
          <w:rFonts w:ascii="Times New Roman" w:hAnsi="Times New Roman"/>
        </w:rPr>
        <w:t>16.6%.</w:t>
      </w:r>
      <w:r w:rsidR="00371E64" w:rsidRPr="00AD4274">
        <w:rPr>
          <w:rFonts w:ascii="Times New Roman" w:hAnsi="Times New Roman"/>
        </w:rPr>
        <w:t xml:space="preserve"> </w:t>
      </w:r>
      <w:r w:rsidRPr="00AD4274">
        <w:rPr>
          <w:rFonts w:ascii="Times New Roman" w:hAnsi="Times New Roman"/>
        </w:rPr>
        <w:t>Šajos izdevumos ietilpst  finansējums mājokļu attīstībai, teritoriju attīstībai un apsaimniekošanai, ūdensapgādei</w:t>
      </w:r>
      <w:r w:rsidR="00E57039" w:rsidRPr="00AD4274">
        <w:rPr>
          <w:rFonts w:ascii="Times New Roman" w:hAnsi="Times New Roman"/>
        </w:rPr>
        <w:t>, ceļu uzturēšanai</w:t>
      </w:r>
      <w:r w:rsidRPr="00AD4274">
        <w:rPr>
          <w:rFonts w:ascii="Times New Roman" w:hAnsi="Times New Roman"/>
        </w:rPr>
        <w:t xml:space="preserve">. </w:t>
      </w:r>
      <w:bookmarkStart w:id="0" w:name="OLE_LINK1"/>
      <w:bookmarkStart w:id="1" w:name="OLE_LINK2"/>
    </w:p>
    <w:bookmarkEnd w:id="0"/>
    <w:bookmarkEnd w:id="1"/>
    <w:p w14:paraId="2C1E350E" w14:textId="09FBFF29" w:rsidR="000C7936" w:rsidRPr="00AD4274" w:rsidRDefault="000C7936" w:rsidP="005976FE">
      <w:pPr>
        <w:spacing w:line="276" w:lineRule="auto"/>
        <w:jc w:val="both"/>
        <w:rPr>
          <w:rFonts w:ascii="Times New Roman" w:hAnsi="Times New Roman"/>
          <w:color w:val="FF0000"/>
        </w:rPr>
      </w:pPr>
      <w:r w:rsidRPr="00AD4274">
        <w:rPr>
          <w:rFonts w:ascii="Times New Roman" w:hAnsi="Times New Roman"/>
          <w:color w:val="FF0000"/>
        </w:rPr>
        <w:tab/>
      </w:r>
      <w:r w:rsidRPr="00AD4274">
        <w:rPr>
          <w:rFonts w:ascii="Times New Roman" w:hAnsi="Times New Roman"/>
          <w:i/>
        </w:rPr>
        <w:t>Veselībai</w:t>
      </w:r>
      <w:r w:rsidRPr="00AD4274">
        <w:rPr>
          <w:rFonts w:ascii="Times New Roman" w:hAnsi="Times New Roman"/>
        </w:rPr>
        <w:t xml:space="preserve"> paredzēti  EUR </w:t>
      </w:r>
      <w:r w:rsidR="00CB3754" w:rsidRPr="00AD4274">
        <w:rPr>
          <w:rFonts w:ascii="Times New Roman" w:hAnsi="Times New Roman"/>
        </w:rPr>
        <w:t xml:space="preserve">218414. </w:t>
      </w:r>
      <w:r w:rsidRPr="00AD4274">
        <w:rPr>
          <w:rFonts w:ascii="Times New Roman" w:hAnsi="Times New Roman"/>
        </w:rPr>
        <w:t>Galvenokārt līdzekļi paredzēti ambulatoro ārstniecības iestāžu darbībai.</w:t>
      </w:r>
    </w:p>
    <w:p w14:paraId="1DE61DC0" w14:textId="08B58346" w:rsidR="000C7936" w:rsidRPr="00AD4274" w:rsidRDefault="000C7936" w:rsidP="005976FE">
      <w:pPr>
        <w:spacing w:line="276" w:lineRule="auto"/>
        <w:jc w:val="both"/>
        <w:rPr>
          <w:rFonts w:ascii="Times New Roman" w:hAnsi="Times New Roman"/>
        </w:rPr>
      </w:pPr>
      <w:r w:rsidRPr="00AD4274">
        <w:rPr>
          <w:rFonts w:ascii="Times New Roman" w:hAnsi="Times New Roman"/>
          <w:color w:val="FF0000"/>
        </w:rPr>
        <w:tab/>
      </w:r>
      <w:r w:rsidRPr="00AD4274">
        <w:rPr>
          <w:rFonts w:ascii="Times New Roman" w:hAnsi="Times New Roman"/>
          <w:i/>
        </w:rPr>
        <w:t>Atpūtai un kultūrai</w:t>
      </w:r>
      <w:r w:rsidRPr="00AD4274">
        <w:rPr>
          <w:rFonts w:ascii="Times New Roman" w:hAnsi="Times New Roman"/>
        </w:rPr>
        <w:t xml:space="preserve"> paredzēti  EUR </w:t>
      </w:r>
      <w:r w:rsidR="00CB3754" w:rsidRPr="00AD4274">
        <w:rPr>
          <w:rFonts w:ascii="Times New Roman" w:hAnsi="Times New Roman"/>
        </w:rPr>
        <w:t>5419069</w:t>
      </w:r>
      <w:r w:rsidR="00371E64" w:rsidRPr="00AD4274">
        <w:rPr>
          <w:rFonts w:ascii="Times New Roman" w:hAnsi="Times New Roman"/>
        </w:rPr>
        <w:t>.</w:t>
      </w:r>
      <w:r w:rsidRPr="00AD4274">
        <w:rPr>
          <w:rFonts w:ascii="Times New Roman" w:hAnsi="Times New Roman"/>
        </w:rPr>
        <w:t xml:space="preserve"> Šo izdevumu īpatsvars pašvaldības budžetā  ir </w:t>
      </w:r>
      <w:r w:rsidR="00CB3754" w:rsidRPr="00AD4274">
        <w:rPr>
          <w:rFonts w:ascii="Times New Roman" w:hAnsi="Times New Roman"/>
        </w:rPr>
        <w:t>12.4</w:t>
      </w:r>
      <w:r w:rsidR="00371E64" w:rsidRPr="00AD4274">
        <w:rPr>
          <w:rFonts w:ascii="Times New Roman" w:hAnsi="Times New Roman"/>
        </w:rPr>
        <w:t xml:space="preserve">%. </w:t>
      </w:r>
      <w:r w:rsidRPr="00AD4274">
        <w:rPr>
          <w:rFonts w:ascii="Times New Roman" w:hAnsi="Times New Roman"/>
        </w:rPr>
        <w:t>Līdzekļi paredzēti kultūras  un sporta pasākumu organizēšanai, bibliotēku, muzej</w:t>
      </w:r>
      <w:r w:rsidR="00E57039" w:rsidRPr="00AD4274">
        <w:rPr>
          <w:rFonts w:ascii="Times New Roman" w:hAnsi="Times New Roman"/>
        </w:rPr>
        <w:t>u</w:t>
      </w:r>
      <w:r w:rsidRPr="00AD4274">
        <w:rPr>
          <w:rFonts w:ascii="Times New Roman" w:hAnsi="Times New Roman"/>
        </w:rPr>
        <w:t>, kultūras namu darbības nodrošināšanai.</w:t>
      </w:r>
    </w:p>
    <w:p w14:paraId="2010030D" w14:textId="0ED0FF30" w:rsidR="000C7936" w:rsidRPr="00AD4274" w:rsidRDefault="000C7936" w:rsidP="005976FE">
      <w:pPr>
        <w:spacing w:line="276" w:lineRule="auto"/>
        <w:jc w:val="both"/>
        <w:rPr>
          <w:rFonts w:ascii="Times New Roman" w:hAnsi="Times New Roman"/>
        </w:rPr>
      </w:pPr>
      <w:r w:rsidRPr="00AD4274">
        <w:rPr>
          <w:rFonts w:ascii="Times New Roman" w:hAnsi="Times New Roman"/>
        </w:rPr>
        <w:lastRenderedPageBreak/>
        <w:tab/>
      </w:r>
      <w:r w:rsidRPr="00AD4274">
        <w:rPr>
          <w:rFonts w:ascii="Times New Roman" w:hAnsi="Times New Roman"/>
          <w:i/>
        </w:rPr>
        <w:t>Izglītībai</w:t>
      </w:r>
      <w:r w:rsidRPr="00AD4274">
        <w:rPr>
          <w:rFonts w:ascii="Times New Roman" w:hAnsi="Times New Roman"/>
        </w:rPr>
        <w:t xml:space="preserve"> paredzēti  EUR </w:t>
      </w:r>
      <w:r w:rsidR="00CB3754" w:rsidRPr="00AD4274">
        <w:rPr>
          <w:rFonts w:ascii="Times New Roman" w:hAnsi="Times New Roman"/>
        </w:rPr>
        <w:t>19 908 972</w:t>
      </w:r>
      <w:r w:rsidR="00371E64" w:rsidRPr="00AD4274">
        <w:rPr>
          <w:rFonts w:ascii="Times New Roman" w:hAnsi="Times New Roman"/>
        </w:rPr>
        <w:t>.</w:t>
      </w:r>
      <w:r w:rsidRPr="00AD4274">
        <w:rPr>
          <w:rFonts w:ascii="Times New Roman" w:hAnsi="Times New Roman"/>
        </w:rPr>
        <w:t xml:space="preserve"> Šo izdevumu īpatsvars pašvaldības budžetā  ir </w:t>
      </w:r>
      <w:r w:rsidR="00371E64" w:rsidRPr="00AD4274">
        <w:rPr>
          <w:rFonts w:ascii="Times New Roman" w:hAnsi="Times New Roman"/>
        </w:rPr>
        <w:t>4</w:t>
      </w:r>
      <w:r w:rsidR="00CB3754" w:rsidRPr="00AD4274">
        <w:rPr>
          <w:rFonts w:ascii="Times New Roman" w:hAnsi="Times New Roman"/>
        </w:rPr>
        <w:t>5.6</w:t>
      </w:r>
      <w:r w:rsidR="00371E64" w:rsidRPr="00AD4274">
        <w:rPr>
          <w:rFonts w:ascii="Times New Roman" w:hAnsi="Times New Roman"/>
        </w:rPr>
        <w:t xml:space="preserve">%. </w:t>
      </w:r>
      <w:r w:rsidRPr="00AD4274">
        <w:rPr>
          <w:rFonts w:ascii="Times New Roman" w:hAnsi="Times New Roman"/>
        </w:rPr>
        <w:t>Līdzekļi paredzēti pirmsskolas izglītības iestāžu, vispārējās izglītības iestāžu, mūzikas un  mākslas skolu, bērnu un jaunatnes sporta skolas, bērnu un jauniešu centra darbības nodrošināšanai, dažādu izglītības pasākumu organizēšanai</w:t>
      </w:r>
      <w:r w:rsidR="00E57039" w:rsidRPr="00AD4274">
        <w:rPr>
          <w:rFonts w:ascii="Times New Roman" w:hAnsi="Times New Roman"/>
        </w:rPr>
        <w:t>, skolēnu pārvadājumiem, ēdināšanai</w:t>
      </w:r>
      <w:r w:rsidRPr="00AD4274">
        <w:rPr>
          <w:rFonts w:ascii="Times New Roman" w:hAnsi="Times New Roman"/>
        </w:rPr>
        <w:t xml:space="preserve">. </w:t>
      </w:r>
      <w:r w:rsidR="000A79AB" w:rsidRPr="00AD4274">
        <w:rPr>
          <w:rFonts w:ascii="Times New Roman" w:hAnsi="Times New Roman"/>
        </w:rPr>
        <w:t>Šajā summā ietilps arī rezerve</w:t>
      </w:r>
      <w:r w:rsidR="00E57039" w:rsidRPr="00AD4274">
        <w:rPr>
          <w:rFonts w:ascii="Times New Roman" w:hAnsi="Times New Roman"/>
        </w:rPr>
        <w:t>s</w:t>
      </w:r>
      <w:r w:rsidR="000A79AB" w:rsidRPr="00AD4274">
        <w:rPr>
          <w:rFonts w:ascii="Times New Roman" w:hAnsi="Times New Roman"/>
        </w:rPr>
        <w:t xml:space="preserve"> izglītības iestāžu pedagogu atalgojumiem no septembra līdz decembrim, kā arī līdzekļi pirmsskolas izglītības iestāžu audzēkņu un vispārējo skolu skolēnu ēdināšanai otrajā pusgadā.  </w:t>
      </w:r>
    </w:p>
    <w:p w14:paraId="5C57AB35" w14:textId="5FEF34CC" w:rsidR="000C7936" w:rsidRPr="00AD4274" w:rsidRDefault="000C7936" w:rsidP="005976FE">
      <w:pPr>
        <w:spacing w:line="276" w:lineRule="auto"/>
        <w:jc w:val="both"/>
        <w:rPr>
          <w:rFonts w:ascii="Times New Roman" w:hAnsi="Times New Roman"/>
        </w:rPr>
      </w:pPr>
      <w:r w:rsidRPr="00AD4274">
        <w:rPr>
          <w:rFonts w:ascii="Times New Roman" w:hAnsi="Times New Roman"/>
          <w:color w:val="FF0000"/>
        </w:rPr>
        <w:tab/>
      </w:r>
      <w:r w:rsidRPr="00AD4274">
        <w:rPr>
          <w:rFonts w:ascii="Times New Roman" w:hAnsi="Times New Roman"/>
          <w:i/>
        </w:rPr>
        <w:t>Sociālai aizsardzībai</w:t>
      </w:r>
      <w:r w:rsidRPr="00AD4274">
        <w:rPr>
          <w:rFonts w:ascii="Times New Roman" w:hAnsi="Times New Roman"/>
        </w:rPr>
        <w:t xml:space="preserve"> paredzēti EUR </w:t>
      </w:r>
      <w:r w:rsidR="00CB3754" w:rsidRPr="00AD4274">
        <w:rPr>
          <w:rFonts w:ascii="Times New Roman" w:hAnsi="Times New Roman"/>
        </w:rPr>
        <w:t>6001874</w:t>
      </w:r>
      <w:r w:rsidRPr="00AD4274">
        <w:rPr>
          <w:rFonts w:ascii="Times New Roman" w:hAnsi="Times New Roman"/>
        </w:rPr>
        <w:t xml:space="preserve">. Šo izdevumu īpatsvars pašvaldības budžetā  ir </w:t>
      </w:r>
      <w:r w:rsidR="00CB3754" w:rsidRPr="00AD4274">
        <w:rPr>
          <w:rFonts w:ascii="Times New Roman" w:hAnsi="Times New Roman"/>
        </w:rPr>
        <w:t>13.8</w:t>
      </w:r>
      <w:r w:rsidR="00955A46" w:rsidRPr="00AD4274">
        <w:rPr>
          <w:rFonts w:ascii="Times New Roman" w:hAnsi="Times New Roman"/>
        </w:rPr>
        <w:t xml:space="preserve">%. </w:t>
      </w:r>
    </w:p>
    <w:p w14:paraId="2F7CD092" w14:textId="77777777" w:rsidR="00955A46" w:rsidRPr="00AD4274" w:rsidRDefault="00955A46" w:rsidP="005976FE">
      <w:pPr>
        <w:spacing w:line="276" w:lineRule="auto"/>
        <w:jc w:val="both"/>
        <w:rPr>
          <w:rFonts w:ascii="Times New Roman" w:hAnsi="Times New Roman"/>
          <w:color w:val="FF0000"/>
        </w:rPr>
      </w:pPr>
    </w:p>
    <w:p w14:paraId="0C9CB052" w14:textId="725C7FD8" w:rsidR="000C7936" w:rsidRPr="00AD4274" w:rsidRDefault="00A71F11" w:rsidP="005976FE">
      <w:pPr>
        <w:spacing w:line="276" w:lineRule="auto"/>
        <w:rPr>
          <w:rFonts w:ascii="Times New Roman" w:hAnsi="Times New Roman"/>
          <w:color w:val="FF0000"/>
        </w:rPr>
      </w:pPr>
      <w:r w:rsidRPr="00AD4274">
        <w:rPr>
          <w:rFonts w:ascii="Times New Roman" w:hAnsi="Times New Roman"/>
          <w:noProof/>
          <w:color w:val="FF0000"/>
          <w:lang w:eastAsia="lv-LV"/>
        </w:rPr>
        <w:drawing>
          <wp:inline distT="0" distB="0" distL="0" distR="0" wp14:anchorId="3E4B599B" wp14:editId="1D7BE3FE">
            <wp:extent cx="5181600" cy="3841136"/>
            <wp:effectExtent l="0" t="0" r="0" b="698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2650" cy="3849327"/>
                    </a:xfrm>
                    <a:prstGeom prst="rect">
                      <a:avLst/>
                    </a:prstGeom>
                    <a:noFill/>
                  </pic:spPr>
                </pic:pic>
              </a:graphicData>
            </a:graphic>
          </wp:inline>
        </w:drawing>
      </w:r>
      <w:r w:rsidR="00045930" w:rsidRPr="00AD4274">
        <w:rPr>
          <w:rFonts w:ascii="Times New Roman" w:hAnsi="Times New Roman"/>
          <w:noProof/>
          <w:color w:val="FF0000"/>
          <w:lang w:eastAsia="lv-LV"/>
        </w:rPr>
        <w:t xml:space="preserve"> </w:t>
      </w:r>
    </w:p>
    <w:p w14:paraId="0AE54510" w14:textId="77777777" w:rsidR="00955A46" w:rsidRPr="00AD4274" w:rsidRDefault="00955A46" w:rsidP="005976FE">
      <w:pPr>
        <w:spacing w:line="276" w:lineRule="auto"/>
        <w:ind w:firstLine="720"/>
        <w:jc w:val="both"/>
        <w:rPr>
          <w:rFonts w:ascii="Times New Roman" w:hAnsi="Times New Roman"/>
          <w:noProof/>
          <w:color w:val="FF0000"/>
          <w:lang w:eastAsia="lv-LV"/>
        </w:rPr>
      </w:pPr>
    </w:p>
    <w:p w14:paraId="7224FAC0" w14:textId="5A62562E" w:rsidR="000C7936" w:rsidRPr="00AD4274" w:rsidRDefault="00541F89" w:rsidP="005976FE">
      <w:pPr>
        <w:widowControl/>
        <w:suppressAutoHyphens w:val="0"/>
        <w:spacing w:line="276" w:lineRule="auto"/>
        <w:ind w:firstLine="720"/>
        <w:jc w:val="both"/>
        <w:rPr>
          <w:rFonts w:ascii="Times New Roman" w:eastAsia="Times New Roman" w:hAnsi="Times New Roman"/>
          <w:b/>
          <w:bCs/>
          <w:color w:val="FF0000"/>
          <w:sz w:val="22"/>
          <w:szCs w:val="22"/>
          <w:lang w:eastAsia="lv-LV"/>
        </w:rPr>
      </w:pPr>
      <w:r w:rsidRPr="00AD4274">
        <w:rPr>
          <w:rFonts w:ascii="Times New Roman" w:hAnsi="Times New Roman"/>
        </w:rPr>
        <w:t>40</w:t>
      </w:r>
      <w:r w:rsidR="000C7936" w:rsidRPr="00AD4274">
        <w:rPr>
          <w:rFonts w:ascii="Times New Roman" w:hAnsi="Times New Roman"/>
        </w:rPr>
        <w:t xml:space="preserve"> % no kopējiem pamatbudžeta izdevumiem </w:t>
      </w:r>
      <w:r w:rsidR="007A1767" w:rsidRPr="00AD4274">
        <w:rPr>
          <w:rFonts w:ascii="Times New Roman" w:hAnsi="Times New Roman"/>
        </w:rPr>
        <w:t>(</w:t>
      </w:r>
      <w:r w:rsidR="000C7936" w:rsidRPr="00AD4274">
        <w:rPr>
          <w:rFonts w:ascii="Times New Roman" w:hAnsi="Times New Roman"/>
        </w:rPr>
        <w:t xml:space="preserve">EUR </w:t>
      </w:r>
      <w:r w:rsidRPr="00AD4274">
        <w:rPr>
          <w:rFonts w:ascii="Times New Roman" w:hAnsi="Times New Roman"/>
        </w:rPr>
        <w:t>17334098</w:t>
      </w:r>
      <w:r w:rsidR="007A1767" w:rsidRPr="00AD4274">
        <w:rPr>
          <w:rFonts w:ascii="Times New Roman" w:hAnsi="Times New Roman"/>
        </w:rPr>
        <w:t xml:space="preserve">) </w:t>
      </w:r>
      <w:r w:rsidR="000C7936" w:rsidRPr="00AD4274">
        <w:rPr>
          <w:rFonts w:ascii="Times New Roman" w:hAnsi="Times New Roman"/>
        </w:rPr>
        <w:t xml:space="preserve">paredzēts izlietot atalgojumam un </w:t>
      </w:r>
      <w:r w:rsidRPr="00AD4274">
        <w:rPr>
          <w:rFonts w:ascii="Times New Roman" w:hAnsi="Times New Roman"/>
        </w:rPr>
        <w:t xml:space="preserve">11% no izdevumiem jeb EUR 4565837 plānots </w:t>
      </w:r>
      <w:r w:rsidR="000C7936" w:rsidRPr="00AD4274">
        <w:rPr>
          <w:rFonts w:ascii="Times New Roman" w:hAnsi="Times New Roman"/>
        </w:rPr>
        <w:t>darba devēja valsts sociālās apdrošināšanas obligātajām iemaksām</w:t>
      </w:r>
      <w:r w:rsidRPr="00AD4274">
        <w:rPr>
          <w:rFonts w:ascii="Times New Roman" w:hAnsi="Times New Roman"/>
        </w:rPr>
        <w:t>.</w:t>
      </w:r>
      <w:r w:rsidR="000C7936" w:rsidRPr="00AD4274">
        <w:rPr>
          <w:rFonts w:ascii="Times New Roman" w:hAnsi="Times New Roman"/>
        </w:rPr>
        <w:t xml:space="preserve"> </w:t>
      </w:r>
      <w:r w:rsidRPr="00AD4274">
        <w:rPr>
          <w:rFonts w:ascii="Times New Roman" w:hAnsi="Times New Roman"/>
        </w:rPr>
        <w:t xml:space="preserve">Pakalpojumos plānots tērēt EUR 6 895 693, krājumos - EUR 3 692 019, pamatlīdzekļos – EUR 7 842 286. 2021. gadā EUR 1 836 627 </w:t>
      </w:r>
      <w:r w:rsidR="00CC54D4" w:rsidRPr="00AD4274">
        <w:rPr>
          <w:rFonts w:ascii="Times New Roman" w:hAnsi="Times New Roman"/>
        </w:rPr>
        <w:t xml:space="preserve">paredzēti </w:t>
      </w:r>
      <w:proofErr w:type="spellStart"/>
      <w:r w:rsidR="00CC54D4" w:rsidRPr="00AD4274">
        <w:rPr>
          <w:rFonts w:ascii="Times New Roman" w:hAnsi="Times New Roman"/>
        </w:rPr>
        <w:t>pabaldtiem</w:t>
      </w:r>
      <w:proofErr w:type="spellEnd"/>
      <w:r w:rsidR="00CC54D4" w:rsidRPr="00AD4274">
        <w:rPr>
          <w:rFonts w:ascii="Times New Roman" w:hAnsi="Times New Roman"/>
        </w:rPr>
        <w:t xml:space="preserve"> un dotācijām.</w:t>
      </w:r>
    </w:p>
    <w:p w14:paraId="3A255409" w14:textId="77777777" w:rsidR="000C7ECE" w:rsidRPr="00AD4274" w:rsidRDefault="000C7ECE" w:rsidP="005976FE">
      <w:pPr>
        <w:spacing w:line="276" w:lineRule="auto"/>
        <w:ind w:firstLine="720"/>
        <w:jc w:val="both"/>
        <w:rPr>
          <w:rFonts w:ascii="Times New Roman" w:hAnsi="Times New Roman"/>
          <w:color w:val="FF0000"/>
        </w:rPr>
      </w:pPr>
    </w:p>
    <w:p w14:paraId="0FB48419" w14:textId="11E93886" w:rsidR="00B96CF1" w:rsidRPr="00AD4274" w:rsidRDefault="006B558F" w:rsidP="005976FE">
      <w:pPr>
        <w:spacing w:line="276" w:lineRule="auto"/>
        <w:jc w:val="both"/>
        <w:rPr>
          <w:rFonts w:ascii="Times New Roman" w:hAnsi="Times New Roman"/>
          <w:color w:val="FF0000"/>
        </w:rPr>
      </w:pPr>
      <w:r w:rsidRPr="00AD4274">
        <w:rPr>
          <w:rFonts w:ascii="Times New Roman" w:hAnsi="Times New Roman"/>
          <w:noProof/>
          <w:color w:val="FF0000"/>
        </w:rPr>
        <w:lastRenderedPageBreak/>
        <w:drawing>
          <wp:inline distT="0" distB="0" distL="0" distR="0" wp14:anchorId="4273C867" wp14:editId="6EB511F5">
            <wp:extent cx="5716905" cy="3915623"/>
            <wp:effectExtent l="0" t="0" r="0" b="889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6178" cy="3921974"/>
                    </a:xfrm>
                    <a:prstGeom prst="rect">
                      <a:avLst/>
                    </a:prstGeom>
                    <a:noFill/>
                  </pic:spPr>
                </pic:pic>
              </a:graphicData>
            </a:graphic>
          </wp:inline>
        </w:drawing>
      </w:r>
    </w:p>
    <w:p w14:paraId="5C14A16A" w14:textId="7F7CF920" w:rsidR="000C7936" w:rsidRPr="00AD4274" w:rsidRDefault="000C7936" w:rsidP="005976FE">
      <w:pPr>
        <w:spacing w:line="276" w:lineRule="auto"/>
        <w:jc w:val="both"/>
        <w:rPr>
          <w:rFonts w:ascii="Times New Roman" w:hAnsi="Times New Roman"/>
          <w:color w:val="FF0000"/>
        </w:rPr>
      </w:pPr>
    </w:p>
    <w:p w14:paraId="786E385B" w14:textId="4D8F6B60" w:rsidR="00F17617" w:rsidRPr="00AD4274" w:rsidRDefault="00107EBE" w:rsidP="005976FE">
      <w:pPr>
        <w:spacing w:after="240" w:line="276" w:lineRule="auto"/>
        <w:outlineLvl w:val="0"/>
        <w:rPr>
          <w:rFonts w:ascii="Times New Roman" w:hAnsi="Times New Roman"/>
          <w:b/>
          <w:sz w:val="28"/>
          <w:szCs w:val="28"/>
        </w:rPr>
      </w:pPr>
      <w:r w:rsidRPr="00AD4274">
        <w:rPr>
          <w:rFonts w:ascii="Times New Roman" w:hAnsi="Times New Roman"/>
          <w:b/>
          <w:sz w:val="28"/>
          <w:szCs w:val="28"/>
        </w:rPr>
        <w:t>Finansēšana</w:t>
      </w:r>
    </w:p>
    <w:p w14:paraId="1217327F" w14:textId="784295DC" w:rsidR="00EF74BD" w:rsidRPr="00AD4274" w:rsidRDefault="00EF74BD" w:rsidP="005976FE">
      <w:pPr>
        <w:spacing w:line="276" w:lineRule="auto"/>
        <w:ind w:firstLine="720"/>
        <w:jc w:val="both"/>
        <w:rPr>
          <w:rFonts w:ascii="Times New Roman" w:hAnsi="Times New Roman"/>
        </w:rPr>
      </w:pPr>
      <w:r w:rsidRPr="00AD4274">
        <w:rPr>
          <w:rFonts w:ascii="Times New Roman" w:hAnsi="Times New Roman"/>
        </w:rPr>
        <w:t>Madonas novadā kopumā aizņēmumu atmak</w:t>
      </w:r>
      <w:r w:rsidR="00ED66FA" w:rsidRPr="00AD4274">
        <w:rPr>
          <w:rFonts w:ascii="Times New Roman" w:hAnsi="Times New Roman"/>
        </w:rPr>
        <w:t>sai</w:t>
      </w:r>
      <w:r w:rsidRPr="00AD4274">
        <w:rPr>
          <w:rFonts w:ascii="Times New Roman" w:hAnsi="Times New Roman"/>
        </w:rPr>
        <w:t xml:space="preserve"> pared</w:t>
      </w:r>
      <w:r w:rsidR="00790BB7" w:rsidRPr="00AD4274">
        <w:rPr>
          <w:rFonts w:ascii="Times New Roman" w:hAnsi="Times New Roman"/>
        </w:rPr>
        <w:t>zē</w:t>
      </w:r>
      <w:r w:rsidRPr="00AD4274">
        <w:rPr>
          <w:rFonts w:ascii="Times New Roman" w:hAnsi="Times New Roman"/>
        </w:rPr>
        <w:t xml:space="preserve">ti </w:t>
      </w:r>
      <w:r w:rsidR="00790BB7" w:rsidRPr="00AD4274">
        <w:rPr>
          <w:rFonts w:ascii="Times New Roman" w:hAnsi="Times New Roman"/>
        </w:rPr>
        <w:t xml:space="preserve">izdevumi </w:t>
      </w:r>
      <w:r w:rsidRPr="00AD4274">
        <w:rPr>
          <w:rFonts w:ascii="Times New Roman" w:hAnsi="Times New Roman"/>
        </w:rPr>
        <w:t>EUR 561402</w:t>
      </w:r>
      <w:r w:rsidR="00790BB7" w:rsidRPr="00AD4274">
        <w:rPr>
          <w:rFonts w:ascii="Times New Roman" w:hAnsi="Times New Roman"/>
        </w:rPr>
        <w:t xml:space="preserve"> apmērā</w:t>
      </w:r>
      <w:r w:rsidRPr="00AD4274">
        <w:rPr>
          <w:rFonts w:ascii="Times New Roman" w:hAnsi="Times New Roman"/>
        </w:rPr>
        <w:t>. Šo summu sastāda saņemtie aizņēmumi</w:t>
      </w:r>
      <w:r w:rsidR="00790BB7" w:rsidRPr="00AD4274">
        <w:rPr>
          <w:rFonts w:ascii="Times New Roman" w:hAnsi="Times New Roman"/>
        </w:rPr>
        <w:t xml:space="preserve"> (+)</w:t>
      </w:r>
      <w:r w:rsidRPr="00AD4274">
        <w:rPr>
          <w:rFonts w:ascii="Times New Roman" w:hAnsi="Times New Roman"/>
        </w:rPr>
        <w:t xml:space="preserve"> EUR 3210077</w:t>
      </w:r>
      <w:r w:rsidR="00790BB7" w:rsidRPr="00AD4274">
        <w:rPr>
          <w:rFonts w:ascii="Times New Roman" w:hAnsi="Times New Roman"/>
        </w:rPr>
        <w:t xml:space="preserve">, to atmaksa (-) EUR 3717979 un kapitāla daļu iegāde (-) SIA “Madonas ūdens” un SIA “Madonas siltums” EUR 53500 apmērā. </w:t>
      </w:r>
    </w:p>
    <w:p w14:paraId="4D962952" w14:textId="50B3E45E" w:rsidR="00EF74BD" w:rsidRPr="00AD4274" w:rsidRDefault="00EF74BD" w:rsidP="005976FE">
      <w:pPr>
        <w:spacing w:line="276" w:lineRule="auto"/>
        <w:rPr>
          <w:rFonts w:ascii="Times New Roman" w:hAnsi="Times New Roman"/>
        </w:rPr>
      </w:pPr>
    </w:p>
    <w:tbl>
      <w:tblPr>
        <w:tblStyle w:val="Reatabula"/>
        <w:tblW w:w="8786" w:type="dxa"/>
        <w:tblLook w:val="04A0" w:firstRow="1" w:lastRow="0" w:firstColumn="1" w:lastColumn="0" w:noHBand="0" w:noVBand="1"/>
      </w:tblPr>
      <w:tblGrid>
        <w:gridCol w:w="1805"/>
        <w:gridCol w:w="1592"/>
        <w:gridCol w:w="1354"/>
        <w:gridCol w:w="1354"/>
        <w:gridCol w:w="1403"/>
        <w:gridCol w:w="1278"/>
      </w:tblGrid>
      <w:tr w:rsidR="005976FE" w:rsidRPr="00AD4274" w14:paraId="3F9CC003" w14:textId="58D7A82B" w:rsidTr="005976FE">
        <w:trPr>
          <w:trHeight w:val="337"/>
        </w:trPr>
        <w:tc>
          <w:tcPr>
            <w:tcW w:w="1805" w:type="dxa"/>
            <w:noWrap/>
            <w:vAlign w:val="bottom"/>
          </w:tcPr>
          <w:p w14:paraId="1FC3E392" w14:textId="77777777" w:rsidR="00EF74BD" w:rsidRPr="00AD4274" w:rsidRDefault="00EF74BD" w:rsidP="005976FE">
            <w:pPr>
              <w:spacing w:line="276" w:lineRule="auto"/>
              <w:jc w:val="center"/>
              <w:outlineLvl w:val="0"/>
              <w:rPr>
                <w:rFonts w:ascii="Times New Roman" w:hAnsi="Times New Roman"/>
                <w:b/>
                <w:bCs/>
                <w:sz w:val="22"/>
                <w:szCs w:val="22"/>
              </w:rPr>
            </w:pPr>
          </w:p>
        </w:tc>
        <w:tc>
          <w:tcPr>
            <w:tcW w:w="1592" w:type="dxa"/>
            <w:tcBorders>
              <w:top w:val="single" w:sz="8" w:space="0" w:color="auto"/>
              <w:left w:val="single" w:sz="8" w:space="0" w:color="auto"/>
              <w:bottom w:val="single" w:sz="8" w:space="0" w:color="auto"/>
              <w:right w:val="single" w:sz="4" w:space="0" w:color="auto"/>
            </w:tcBorders>
            <w:shd w:val="clear" w:color="auto" w:fill="auto"/>
            <w:noWrap/>
            <w:vAlign w:val="bottom"/>
          </w:tcPr>
          <w:p w14:paraId="09C3E250" w14:textId="36ABF4CA" w:rsidR="00EF74BD" w:rsidRPr="00AD4274" w:rsidRDefault="00EF74BD" w:rsidP="005976FE">
            <w:pPr>
              <w:spacing w:line="276" w:lineRule="auto"/>
              <w:jc w:val="center"/>
              <w:outlineLvl w:val="0"/>
              <w:rPr>
                <w:rFonts w:ascii="Times New Roman" w:hAnsi="Times New Roman"/>
                <w:b/>
                <w:bCs/>
                <w:sz w:val="22"/>
                <w:szCs w:val="22"/>
              </w:rPr>
            </w:pPr>
            <w:r w:rsidRPr="00AD4274">
              <w:rPr>
                <w:rFonts w:ascii="Times New Roman" w:hAnsi="Times New Roman"/>
                <w:b/>
                <w:bCs/>
                <w:sz w:val="22"/>
                <w:szCs w:val="22"/>
              </w:rPr>
              <w:t>bij. M</w:t>
            </w:r>
            <w:r w:rsidR="00982DCA" w:rsidRPr="00AD4274">
              <w:rPr>
                <w:rFonts w:ascii="Times New Roman" w:hAnsi="Times New Roman"/>
                <w:b/>
                <w:bCs/>
                <w:sz w:val="22"/>
                <w:szCs w:val="22"/>
              </w:rPr>
              <w:t>adonas</w:t>
            </w:r>
            <w:r w:rsidRPr="00AD4274">
              <w:rPr>
                <w:rFonts w:ascii="Times New Roman" w:hAnsi="Times New Roman"/>
                <w:b/>
                <w:bCs/>
                <w:sz w:val="22"/>
                <w:szCs w:val="22"/>
              </w:rPr>
              <w:t xml:space="preserve"> novada teritorija</w:t>
            </w:r>
          </w:p>
        </w:tc>
        <w:tc>
          <w:tcPr>
            <w:tcW w:w="1354" w:type="dxa"/>
            <w:tcBorders>
              <w:top w:val="single" w:sz="8" w:space="0" w:color="auto"/>
              <w:left w:val="nil"/>
              <w:bottom w:val="single" w:sz="8" w:space="0" w:color="auto"/>
              <w:right w:val="single" w:sz="4" w:space="0" w:color="auto"/>
            </w:tcBorders>
            <w:shd w:val="clear" w:color="auto" w:fill="auto"/>
            <w:noWrap/>
            <w:vAlign w:val="bottom"/>
          </w:tcPr>
          <w:p w14:paraId="3ACDC598" w14:textId="12E623BB" w:rsidR="00EF74BD" w:rsidRPr="00AD4274" w:rsidRDefault="00EF74BD" w:rsidP="005976FE">
            <w:pPr>
              <w:spacing w:line="276" w:lineRule="auto"/>
              <w:jc w:val="center"/>
              <w:outlineLvl w:val="0"/>
              <w:rPr>
                <w:rFonts w:ascii="Times New Roman" w:hAnsi="Times New Roman"/>
                <w:b/>
                <w:bCs/>
                <w:sz w:val="22"/>
                <w:szCs w:val="22"/>
              </w:rPr>
            </w:pPr>
            <w:r w:rsidRPr="00AD4274">
              <w:rPr>
                <w:rFonts w:ascii="Times New Roman" w:hAnsi="Times New Roman"/>
                <w:b/>
                <w:bCs/>
                <w:sz w:val="22"/>
                <w:szCs w:val="22"/>
              </w:rPr>
              <w:t>L</w:t>
            </w:r>
            <w:r w:rsidR="00982DCA" w:rsidRPr="00AD4274">
              <w:rPr>
                <w:rFonts w:ascii="Times New Roman" w:hAnsi="Times New Roman"/>
                <w:b/>
                <w:bCs/>
                <w:sz w:val="22"/>
                <w:szCs w:val="22"/>
              </w:rPr>
              <w:t>ubānas</w:t>
            </w:r>
            <w:r w:rsidRPr="00AD4274">
              <w:rPr>
                <w:rFonts w:ascii="Times New Roman" w:hAnsi="Times New Roman"/>
                <w:b/>
                <w:bCs/>
                <w:sz w:val="22"/>
                <w:szCs w:val="22"/>
              </w:rPr>
              <w:t xml:space="preserve"> apvienības pārvalde</w:t>
            </w:r>
          </w:p>
        </w:tc>
        <w:tc>
          <w:tcPr>
            <w:tcW w:w="1354" w:type="dxa"/>
            <w:tcBorders>
              <w:top w:val="single" w:sz="8" w:space="0" w:color="auto"/>
              <w:left w:val="nil"/>
              <w:bottom w:val="single" w:sz="8" w:space="0" w:color="auto"/>
              <w:right w:val="single" w:sz="4" w:space="0" w:color="auto"/>
            </w:tcBorders>
            <w:shd w:val="clear" w:color="auto" w:fill="auto"/>
            <w:noWrap/>
            <w:vAlign w:val="bottom"/>
          </w:tcPr>
          <w:p w14:paraId="03222A58" w14:textId="282240A1" w:rsidR="00EF74BD" w:rsidRPr="00AD4274" w:rsidRDefault="00EF74BD" w:rsidP="005976FE">
            <w:pPr>
              <w:spacing w:line="276" w:lineRule="auto"/>
              <w:jc w:val="center"/>
              <w:outlineLvl w:val="0"/>
              <w:rPr>
                <w:rFonts w:ascii="Times New Roman" w:hAnsi="Times New Roman"/>
                <w:b/>
                <w:bCs/>
                <w:sz w:val="22"/>
                <w:szCs w:val="22"/>
              </w:rPr>
            </w:pPr>
            <w:r w:rsidRPr="00AD4274">
              <w:rPr>
                <w:rFonts w:ascii="Times New Roman" w:hAnsi="Times New Roman"/>
                <w:b/>
                <w:bCs/>
                <w:sz w:val="22"/>
                <w:szCs w:val="22"/>
              </w:rPr>
              <w:t>Ē</w:t>
            </w:r>
            <w:r w:rsidR="00982DCA" w:rsidRPr="00AD4274">
              <w:rPr>
                <w:rFonts w:ascii="Times New Roman" w:hAnsi="Times New Roman"/>
                <w:b/>
                <w:bCs/>
                <w:sz w:val="22"/>
                <w:szCs w:val="22"/>
              </w:rPr>
              <w:t>rgļu</w:t>
            </w:r>
            <w:r w:rsidRPr="00AD4274">
              <w:rPr>
                <w:rFonts w:ascii="Times New Roman" w:hAnsi="Times New Roman"/>
                <w:b/>
                <w:bCs/>
                <w:sz w:val="22"/>
                <w:szCs w:val="22"/>
              </w:rPr>
              <w:t xml:space="preserve"> apvienības pārvalde</w:t>
            </w:r>
          </w:p>
        </w:tc>
        <w:tc>
          <w:tcPr>
            <w:tcW w:w="1403" w:type="dxa"/>
            <w:tcBorders>
              <w:top w:val="single" w:sz="8" w:space="0" w:color="auto"/>
              <w:left w:val="nil"/>
              <w:bottom w:val="single" w:sz="8" w:space="0" w:color="auto"/>
              <w:right w:val="single" w:sz="4" w:space="0" w:color="auto"/>
            </w:tcBorders>
            <w:shd w:val="clear" w:color="auto" w:fill="auto"/>
            <w:noWrap/>
            <w:vAlign w:val="bottom"/>
          </w:tcPr>
          <w:p w14:paraId="50BF2871" w14:textId="01704B17" w:rsidR="00EF74BD" w:rsidRPr="00AD4274" w:rsidRDefault="00EF74BD" w:rsidP="005976FE">
            <w:pPr>
              <w:spacing w:line="276" w:lineRule="auto"/>
              <w:jc w:val="center"/>
              <w:outlineLvl w:val="0"/>
              <w:rPr>
                <w:rFonts w:ascii="Times New Roman" w:hAnsi="Times New Roman"/>
                <w:b/>
                <w:bCs/>
                <w:sz w:val="22"/>
                <w:szCs w:val="22"/>
              </w:rPr>
            </w:pPr>
            <w:r w:rsidRPr="00AD4274">
              <w:rPr>
                <w:rFonts w:ascii="Times New Roman" w:hAnsi="Times New Roman"/>
                <w:b/>
                <w:bCs/>
                <w:sz w:val="22"/>
                <w:szCs w:val="22"/>
              </w:rPr>
              <w:t>C</w:t>
            </w:r>
            <w:r w:rsidR="00982DCA" w:rsidRPr="00AD4274">
              <w:rPr>
                <w:rFonts w:ascii="Times New Roman" w:hAnsi="Times New Roman"/>
                <w:b/>
                <w:bCs/>
                <w:sz w:val="22"/>
                <w:szCs w:val="22"/>
              </w:rPr>
              <w:t>esvaines</w:t>
            </w:r>
            <w:r w:rsidRPr="00AD4274">
              <w:rPr>
                <w:rFonts w:ascii="Times New Roman" w:hAnsi="Times New Roman"/>
                <w:b/>
                <w:bCs/>
                <w:sz w:val="22"/>
                <w:szCs w:val="22"/>
              </w:rPr>
              <w:t xml:space="preserve"> apvienības pārvalde</w:t>
            </w:r>
          </w:p>
        </w:tc>
        <w:tc>
          <w:tcPr>
            <w:tcW w:w="1278" w:type="dxa"/>
            <w:tcBorders>
              <w:top w:val="single" w:sz="8" w:space="0" w:color="auto"/>
              <w:left w:val="nil"/>
              <w:bottom w:val="single" w:sz="8" w:space="0" w:color="auto"/>
              <w:right w:val="single" w:sz="4" w:space="0" w:color="auto"/>
            </w:tcBorders>
            <w:vAlign w:val="bottom"/>
          </w:tcPr>
          <w:p w14:paraId="645B5CE6" w14:textId="4D2261E9" w:rsidR="00EF74BD" w:rsidRPr="00AD4274" w:rsidRDefault="00EF74BD" w:rsidP="005976FE">
            <w:pPr>
              <w:spacing w:line="276" w:lineRule="auto"/>
              <w:jc w:val="center"/>
              <w:outlineLvl w:val="0"/>
              <w:rPr>
                <w:rFonts w:ascii="Times New Roman" w:hAnsi="Times New Roman"/>
                <w:b/>
                <w:bCs/>
                <w:sz w:val="22"/>
                <w:szCs w:val="22"/>
              </w:rPr>
            </w:pPr>
            <w:r w:rsidRPr="00AD4274">
              <w:rPr>
                <w:rFonts w:ascii="Times New Roman" w:hAnsi="Times New Roman"/>
                <w:b/>
                <w:bCs/>
                <w:sz w:val="22"/>
                <w:szCs w:val="22"/>
              </w:rPr>
              <w:t>KOPĀ</w:t>
            </w:r>
          </w:p>
        </w:tc>
      </w:tr>
      <w:tr w:rsidR="005976FE" w:rsidRPr="00AD4274" w14:paraId="088B5EBF" w14:textId="16FB8675" w:rsidTr="005976FE">
        <w:trPr>
          <w:trHeight w:val="321"/>
        </w:trPr>
        <w:tc>
          <w:tcPr>
            <w:tcW w:w="1805" w:type="dxa"/>
            <w:noWrap/>
            <w:vAlign w:val="bottom"/>
            <w:hideMark/>
          </w:tcPr>
          <w:p w14:paraId="746F42C3" w14:textId="657FC8F2" w:rsidR="00EF74BD" w:rsidRPr="00AD4274" w:rsidRDefault="00EF74BD" w:rsidP="005976FE">
            <w:pPr>
              <w:spacing w:line="276" w:lineRule="auto"/>
              <w:outlineLvl w:val="0"/>
              <w:rPr>
                <w:rFonts w:ascii="Times New Roman" w:hAnsi="Times New Roman"/>
                <w:sz w:val="22"/>
                <w:szCs w:val="22"/>
              </w:rPr>
            </w:pPr>
            <w:r w:rsidRPr="00AD4274">
              <w:rPr>
                <w:rFonts w:ascii="Times New Roman" w:hAnsi="Times New Roman"/>
                <w:sz w:val="22"/>
                <w:szCs w:val="22"/>
              </w:rPr>
              <w:t>Aizņēmumi</w:t>
            </w:r>
          </w:p>
        </w:tc>
        <w:tc>
          <w:tcPr>
            <w:tcW w:w="1592" w:type="dxa"/>
            <w:noWrap/>
            <w:vAlign w:val="bottom"/>
            <w:hideMark/>
          </w:tcPr>
          <w:p w14:paraId="07AB844E" w14:textId="0A9DFD00" w:rsidR="00EF74BD" w:rsidRPr="00AD4274" w:rsidRDefault="00EF74BD" w:rsidP="005976FE">
            <w:pPr>
              <w:spacing w:line="276" w:lineRule="auto"/>
              <w:outlineLvl w:val="0"/>
              <w:rPr>
                <w:rFonts w:ascii="Times New Roman" w:hAnsi="Times New Roman"/>
                <w:sz w:val="22"/>
                <w:szCs w:val="22"/>
              </w:rPr>
            </w:pPr>
            <w:r w:rsidRPr="00AD4274">
              <w:rPr>
                <w:rFonts w:ascii="Times New Roman" w:hAnsi="Times New Roman"/>
                <w:sz w:val="22"/>
                <w:szCs w:val="22"/>
              </w:rPr>
              <w:t>1531807</w:t>
            </w:r>
          </w:p>
        </w:tc>
        <w:tc>
          <w:tcPr>
            <w:tcW w:w="1354" w:type="dxa"/>
            <w:noWrap/>
            <w:vAlign w:val="bottom"/>
            <w:hideMark/>
          </w:tcPr>
          <w:p w14:paraId="59FF6167" w14:textId="0C065E4F" w:rsidR="00EF74BD" w:rsidRPr="00AD4274" w:rsidRDefault="00EF74BD" w:rsidP="005976FE">
            <w:pPr>
              <w:spacing w:line="276" w:lineRule="auto"/>
              <w:outlineLvl w:val="0"/>
              <w:rPr>
                <w:rFonts w:ascii="Times New Roman" w:hAnsi="Times New Roman"/>
                <w:sz w:val="22"/>
                <w:szCs w:val="22"/>
              </w:rPr>
            </w:pPr>
            <w:r w:rsidRPr="00AD4274">
              <w:rPr>
                <w:rFonts w:ascii="Times New Roman" w:hAnsi="Times New Roman"/>
                <w:sz w:val="22"/>
                <w:szCs w:val="22"/>
              </w:rPr>
              <w:t>219971</w:t>
            </w:r>
          </w:p>
        </w:tc>
        <w:tc>
          <w:tcPr>
            <w:tcW w:w="1354" w:type="dxa"/>
            <w:noWrap/>
            <w:vAlign w:val="bottom"/>
            <w:hideMark/>
          </w:tcPr>
          <w:p w14:paraId="354887AE" w14:textId="5EEDB3DC" w:rsidR="00EF74BD" w:rsidRPr="00AD4274" w:rsidRDefault="00EF74BD" w:rsidP="005976FE">
            <w:pPr>
              <w:spacing w:line="276" w:lineRule="auto"/>
              <w:outlineLvl w:val="0"/>
              <w:rPr>
                <w:rFonts w:ascii="Times New Roman" w:hAnsi="Times New Roman"/>
                <w:sz w:val="22"/>
                <w:szCs w:val="22"/>
              </w:rPr>
            </w:pPr>
            <w:r w:rsidRPr="00AD4274">
              <w:rPr>
                <w:rFonts w:ascii="Times New Roman" w:hAnsi="Times New Roman"/>
                <w:sz w:val="22"/>
                <w:szCs w:val="22"/>
              </w:rPr>
              <w:t>55075</w:t>
            </w:r>
          </w:p>
        </w:tc>
        <w:tc>
          <w:tcPr>
            <w:tcW w:w="1403" w:type="dxa"/>
            <w:noWrap/>
            <w:vAlign w:val="bottom"/>
            <w:hideMark/>
          </w:tcPr>
          <w:p w14:paraId="3A8A0131" w14:textId="5FBC478A" w:rsidR="00EF74BD" w:rsidRPr="00AD4274" w:rsidRDefault="00EF74BD" w:rsidP="005976FE">
            <w:pPr>
              <w:spacing w:line="276" w:lineRule="auto"/>
              <w:outlineLvl w:val="0"/>
              <w:rPr>
                <w:rFonts w:ascii="Times New Roman" w:hAnsi="Times New Roman"/>
                <w:sz w:val="22"/>
                <w:szCs w:val="22"/>
              </w:rPr>
            </w:pPr>
            <w:r w:rsidRPr="00AD4274">
              <w:rPr>
                <w:rFonts w:ascii="Times New Roman" w:hAnsi="Times New Roman"/>
                <w:sz w:val="22"/>
                <w:szCs w:val="22"/>
              </w:rPr>
              <w:t>1403224</w:t>
            </w:r>
          </w:p>
        </w:tc>
        <w:tc>
          <w:tcPr>
            <w:tcW w:w="1278" w:type="dxa"/>
            <w:vAlign w:val="bottom"/>
          </w:tcPr>
          <w:p w14:paraId="4A61EC87" w14:textId="6F886635" w:rsidR="00EF74BD" w:rsidRPr="00AD4274" w:rsidRDefault="00EF74BD" w:rsidP="005976FE">
            <w:pPr>
              <w:spacing w:line="276" w:lineRule="auto"/>
              <w:outlineLvl w:val="0"/>
              <w:rPr>
                <w:rFonts w:ascii="Times New Roman" w:hAnsi="Times New Roman"/>
                <w:sz w:val="22"/>
                <w:szCs w:val="22"/>
              </w:rPr>
            </w:pPr>
            <w:r w:rsidRPr="00AD4274">
              <w:rPr>
                <w:rFonts w:ascii="Times New Roman" w:hAnsi="Times New Roman"/>
                <w:sz w:val="22"/>
                <w:szCs w:val="22"/>
              </w:rPr>
              <w:t>3210077</w:t>
            </w:r>
          </w:p>
        </w:tc>
      </w:tr>
      <w:tr w:rsidR="005976FE" w:rsidRPr="00AD4274" w14:paraId="6613DAE7" w14:textId="29BBCF76" w:rsidTr="005976FE">
        <w:trPr>
          <w:trHeight w:val="321"/>
        </w:trPr>
        <w:tc>
          <w:tcPr>
            <w:tcW w:w="1805" w:type="dxa"/>
            <w:noWrap/>
            <w:vAlign w:val="bottom"/>
          </w:tcPr>
          <w:p w14:paraId="6815204C" w14:textId="0C045B2A" w:rsidR="00EF74BD" w:rsidRPr="00AD4274" w:rsidRDefault="00EF74BD" w:rsidP="005976FE">
            <w:pPr>
              <w:spacing w:line="276" w:lineRule="auto"/>
              <w:outlineLvl w:val="0"/>
              <w:rPr>
                <w:rFonts w:ascii="Times New Roman" w:hAnsi="Times New Roman"/>
                <w:sz w:val="22"/>
                <w:szCs w:val="22"/>
              </w:rPr>
            </w:pPr>
            <w:r w:rsidRPr="00AD4274">
              <w:rPr>
                <w:rFonts w:ascii="Times New Roman" w:hAnsi="Times New Roman"/>
                <w:sz w:val="22"/>
                <w:szCs w:val="22"/>
              </w:rPr>
              <w:t>Aizņēmumu atmaksa</w:t>
            </w:r>
          </w:p>
        </w:tc>
        <w:tc>
          <w:tcPr>
            <w:tcW w:w="1592" w:type="dxa"/>
            <w:noWrap/>
            <w:vAlign w:val="bottom"/>
          </w:tcPr>
          <w:p w14:paraId="424C3B9B" w14:textId="5C84598F" w:rsidR="00EF74BD" w:rsidRPr="00AD4274" w:rsidRDefault="00790BB7" w:rsidP="005976FE">
            <w:pPr>
              <w:spacing w:line="276" w:lineRule="auto"/>
              <w:outlineLvl w:val="0"/>
              <w:rPr>
                <w:rFonts w:ascii="Times New Roman" w:hAnsi="Times New Roman"/>
                <w:sz w:val="22"/>
                <w:szCs w:val="22"/>
              </w:rPr>
            </w:pPr>
            <w:r w:rsidRPr="00AD4274">
              <w:rPr>
                <w:rFonts w:ascii="Times New Roman" w:hAnsi="Times New Roman"/>
                <w:sz w:val="22"/>
                <w:szCs w:val="22"/>
              </w:rPr>
              <w:t>-</w:t>
            </w:r>
            <w:r w:rsidR="00EF74BD" w:rsidRPr="00AD4274">
              <w:rPr>
                <w:rFonts w:ascii="Times New Roman" w:hAnsi="Times New Roman"/>
                <w:sz w:val="22"/>
                <w:szCs w:val="22"/>
              </w:rPr>
              <w:t>2903910</w:t>
            </w:r>
          </w:p>
        </w:tc>
        <w:tc>
          <w:tcPr>
            <w:tcW w:w="1354" w:type="dxa"/>
            <w:noWrap/>
            <w:vAlign w:val="bottom"/>
          </w:tcPr>
          <w:p w14:paraId="0197876C" w14:textId="5C6CA7BA" w:rsidR="00EF74BD" w:rsidRPr="00AD4274" w:rsidRDefault="00790BB7" w:rsidP="005976FE">
            <w:pPr>
              <w:spacing w:line="276" w:lineRule="auto"/>
              <w:outlineLvl w:val="0"/>
              <w:rPr>
                <w:rFonts w:ascii="Times New Roman" w:hAnsi="Times New Roman"/>
                <w:sz w:val="22"/>
                <w:szCs w:val="22"/>
              </w:rPr>
            </w:pPr>
            <w:r w:rsidRPr="00AD4274">
              <w:rPr>
                <w:rFonts w:ascii="Times New Roman" w:hAnsi="Times New Roman"/>
                <w:sz w:val="22"/>
                <w:szCs w:val="22"/>
              </w:rPr>
              <w:t>-</w:t>
            </w:r>
            <w:r w:rsidR="00EF74BD" w:rsidRPr="00AD4274">
              <w:rPr>
                <w:rFonts w:ascii="Times New Roman" w:hAnsi="Times New Roman"/>
                <w:sz w:val="22"/>
                <w:szCs w:val="22"/>
              </w:rPr>
              <w:t>59531</w:t>
            </w:r>
          </w:p>
        </w:tc>
        <w:tc>
          <w:tcPr>
            <w:tcW w:w="1354" w:type="dxa"/>
            <w:noWrap/>
            <w:vAlign w:val="bottom"/>
          </w:tcPr>
          <w:p w14:paraId="2D32F31B" w14:textId="4F6B702C" w:rsidR="00EF74BD" w:rsidRPr="00AD4274" w:rsidRDefault="00790BB7" w:rsidP="005976FE">
            <w:pPr>
              <w:spacing w:line="276" w:lineRule="auto"/>
              <w:outlineLvl w:val="0"/>
              <w:rPr>
                <w:rFonts w:ascii="Times New Roman" w:hAnsi="Times New Roman"/>
                <w:sz w:val="22"/>
                <w:szCs w:val="22"/>
              </w:rPr>
            </w:pPr>
            <w:r w:rsidRPr="00AD4274">
              <w:rPr>
                <w:rFonts w:ascii="Times New Roman" w:hAnsi="Times New Roman"/>
                <w:sz w:val="22"/>
                <w:szCs w:val="22"/>
              </w:rPr>
              <w:t>-</w:t>
            </w:r>
            <w:r w:rsidR="00EF74BD" w:rsidRPr="00AD4274">
              <w:rPr>
                <w:rFonts w:ascii="Times New Roman" w:hAnsi="Times New Roman"/>
                <w:sz w:val="22"/>
                <w:szCs w:val="22"/>
              </w:rPr>
              <w:t>263509</w:t>
            </w:r>
          </w:p>
        </w:tc>
        <w:tc>
          <w:tcPr>
            <w:tcW w:w="1403" w:type="dxa"/>
            <w:noWrap/>
            <w:vAlign w:val="bottom"/>
          </w:tcPr>
          <w:p w14:paraId="16A5277B" w14:textId="67BB2D83" w:rsidR="00EF74BD" w:rsidRPr="00AD4274" w:rsidRDefault="00790BB7" w:rsidP="005976FE">
            <w:pPr>
              <w:spacing w:line="276" w:lineRule="auto"/>
              <w:outlineLvl w:val="0"/>
              <w:rPr>
                <w:rFonts w:ascii="Times New Roman" w:hAnsi="Times New Roman"/>
                <w:sz w:val="22"/>
                <w:szCs w:val="22"/>
              </w:rPr>
            </w:pPr>
            <w:r w:rsidRPr="00AD4274">
              <w:rPr>
                <w:rFonts w:ascii="Times New Roman" w:hAnsi="Times New Roman"/>
                <w:sz w:val="22"/>
                <w:szCs w:val="22"/>
              </w:rPr>
              <w:t>-</w:t>
            </w:r>
            <w:r w:rsidR="00EF74BD" w:rsidRPr="00AD4274">
              <w:rPr>
                <w:rFonts w:ascii="Times New Roman" w:hAnsi="Times New Roman"/>
                <w:sz w:val="22"/>
                <w:szCs w:val="22"/>
              </w:rPr>
              <w:t>491029</w:t>
            </w:r>
          </w:p>
        </w:tc>
        <w:tc>
          <w:tcPr>
            <w:tcW w:w="1278" w:type="dxa"/>
            <w:vAlign w:val="bottom"/>
          </w:tcPr>
          <w:p w14:paraId="2512A23C" w14:textId="6F74D125" w:rsidR="00EF74BD" w:rsidRPr="00AD4274" w:rsidRDefault="00790BB7" w:rsidP="005976FE">
            <w:pPr>
              <w:spacing w:line="276" w:lineRule="auto"/>
              <w:outlineLvl w:val="0"/>
              <w:rPr>
                <w:rFonts w:ascii="Times New Roman" w:hAnsi="Times New Roman"/>
                <w:sz w:val="22"/>
                <w:szCs w:val="22"/>
              </w:rPr>
            </w:pPr>
            <w:r w:rsidRPr="00AD4274">
              <w:rPr>
                <w:rFonts w:ascii="Times New Roman" w:hAnsi="Times New Roman"/>
                <w:sz w:val="22"/>
                <w:szCs w:val="22"/>
              </w:rPr>
              <w:t>-</w:t>
            </w:r>
            <w:r w:rsidR="00EF74BD" w:rsidRPr="00AD4274">
              <w:rPr>
                <w:rFonts w:ascii="Times New Roman" w:hAnsi="Times New Roman"/>
                <w:sz w:val="22"/>
                <w:szCs w:val="22"/>
              </w:rPr>
              <w:t>3717979</w:t>
            </w:r>
          </w:p>
        </w:tc>
      </w:tr>
      <w:tr w:rsidR="005976FE" w:rsidRPr="00AD4274" w14:paraId="16DEC9EC" w14:textId="56E68C65" w:rsidTr="005976FE">
        <w:trPr>
          <w:trHeight w:val="321"/>
        </w:trPr>
        <w:tc>
          <w:tcPr>
            <w:tcW w:w="1805" w:type="dxa"/>
            <w:noWrap/>
            <w:vAlign w:val="bottom"/>
            <w:hideMark/>
          </w:tcPr>
          <w:p w14:paraId="65BE7497" w14:textId="7E76F70D" w:rsidR="00EF74BD" w:rsidRPr="00AD4274" w:rsidRDefault="00EF74BD" w:rsidP="005976FE">
            <w:pPr>
              <w:spacing w:line="276" w:lineRule="auto"/>
              <w:outlineLvl w:val="0"/>
              <w:rPr>
                <w:rFonts w:ascii="Times New Roman" w:hAnsi="Times New Roman"/>
                <w:sz w:val="22"/>
                <w:szCs w:val="22"/>
              </w:rPr>
            </w:pPr>
            <w:proofErr w:type="spellStart"/>
            <w:r w:rsidRPr="00AD4274">
              <w:rPr>
                <w:rFonts w:ascii="Times New Roman" w:hAnsi="Times New Roman"/>
                <w:sz w:val="22"/>
                <w:szCs w:val="22"/>
              </w:rPr>
              <w:t>Kapitala</w:t>
            </w:r>
            <w:proofErr w:type="spellEnd"/>
            <w:r w:rsidRPr="00AD4274">
              <w:rPr>
                <w:rFonts w:ascii="Times New Roman" w:hAnsi="Times New Roman"/>
                <w:sz w:val="22"/>
                <w:szCs w:val="22"/>
              </w:rPr>
              <w:t xml:space="preserve"> daļu iegāde</w:t>
            </w:r>
          </w:p>
        </w:tc>
        <w:tc>
          <w:tcPr>
            <w:tcW w:w="1592" w:type="dxa"/>
            <w:noWrap/>
            <w:vAlign w:val="bottom"/>
            <w:hideMark/>
          </w:tcPr>
          <w:p w14:paraId="47D207A0" w14:textId="12CDD927" w:rsidR="00EF74BD" w:rsidRPr="00AD4274" w:rsidRDefault="00790BB7" w:rsidP="005976FE">
            <w:pPr>
              <w:spacing w:line="276" w:lineRule="auto"/>
              <w:outlineLvl w:val="0"/>
              <w:rPr>
                <w:rFonts w:ascii="Times New Roman" w:hAnsi="Times New Roman"/>
                <w:sz w:val="22"/>
                <w:szCs w:val="22"/>
              </w:rPr>
            </w:pPr>
            <w:r w:rsidRPr="00AD4274">
              <w:rPr>
                <w:rFonts w:ascii="Times New Roman" w:hAnsi="Times New Roman"/>
                <w:sz w:val="22"/>
                <w:szCs w:val="22"/>
              </w:rPr>
              <w:t>-</w:t>
            </w:r>
            <w:r w:rsidR="00EF74BD" w:rsidRPr="00AD4274">
              <w:rPr>
                <w:rFonts w:ascii="Times New Roman" w:hAnsi="Times New Roman"/>
                <w:sz w:val="22"/>
                <w:szCs w:val="22"/>
              </w:rPr>
              <w:t>53500</w:t>
            </w:r>
          </w:p>
        </w:tc>
        <w:tc>
          <w:tcPr>
            <w:tcW w:w="1354" w:type="dxa"/>
            <w:noWrap/>
            <w:vAlign w:val="bottom"/>
            <w:hideMark/>
          </w:tcPr>
          <w:p w14:paraId="5F7B645B" w14:textId="6D9AC4F6" w:rsidR="00EF74BD" w:rsidRPr="00AD4274" w:rsidRDefault="00EF74BD" w:rsidP="005976FE">
            <w:pPr>
              <w:spacing w:line="276" w:lineRule="auto"/>
              <w:outlineLvl w:val="0"/>
              <w:rPr>
                <w:rFonts w:ascii="Times New Roman" w:hAnsi="Times New Roman"/>
                <w:sz w:val="22"/>
                <w:szCs w:val="22"/>
              </w:rPr>
            </w:pPr>
            <w:r w:rsidRPr="00AD4274">
              <w:rPr>
                <w:rFonts w:ascii="Times New Roman" w:hAnsi="Times New Roman"/>
                <w:sz w:val="22"/>
                <w:szCs w:val="22"/>
              </w:rPr>
              <w:t>0</w:t>
            </w:r>
          </w:p>
        </w:tc>
        <w:tc>
          <w:tcPr>
            <w:tcW w:w="1354" w:type="dxa"/>
            <w:noWrap/>
            <w:vAlign w:val="bottom"/>
            <w:hideMark/>
          </w:tcPr>
          <w:p w14:paraId="1BC5F218" w14:textId="6DC4DC8C" w:rsidR="00EF74BD" w:rsidRPr="00AD4274" w:rsidRDefault="00EF74BD" w:rsidP="005976FE">
            <w:pPr>
              <w:spacing w:line="276" w:lineRule="auto"/>
              <w:outlineLvl w:val="0"/>
              <w:rPr>
                <w:rFonts w:ascii="Times New Roman" w:hAnsi="Times New Roman"/>
                <w:sz w:val="22"/>
                <w:szCs w:val="22"/>
              </w:rPr>
            </w:pPr>
            <w:r w:rsidRPr="00AD4274">
              <w:rPr>
                <w:rFonts w:ascii="Times New Roman" w:hAnsi="Times New Roman"/>
                <w:sz w:val="22"/>
                <w:szCs w:val="22"/>
              </w:rPr>
              <w:t>0</w:t>
            </w:r>
          </w:p>
        </w:tc>
        <w:tc>
          <w:tcPr>
            <w:tcW w:w="1403" w:type="dxa"/>
            <w:noWrap/>
            <w:vAlign w:val="bottom"/>
            <w:hideMark/>
          </w:tcPr>
          <w:p w14:paraId="13E53FF0" w14:textId="2B52C663" w:rsidR="00EF74BD" w:rsidRPr="00AD4274" w:rsidRDefault="00EF74BD" w:rsidP="005976FE">
            <w:pPr>
              <w:spacing w:line="276" w:lineRule="auto"/>
              <w:outlineLvl w:val="0"/>
              <w:rPr>
                <w:rFonts w:ascii="Times New Roman" w:hAnsi="Times New Roman"/>
                <w:sz w:val="22"/>
                <w:szCs w:val="22"/>
              </w:rPr>
            </w:pPr>
            <w:r w:rsidRPr="00AD4274">
              <w:rPr>
                <w:rFonts w:ascii="Times New Roman" w:hAnsi="Times New Roman"/>
                <w:sz w:val="22"/>
                <w:szCs w:val="22"/>
              </w:rPr>
              <w:t>0</w:t>
            </w:r>
          </w:p>
        </w:tc>
        <w:tc>
          <w:tcPr>
            <w:tcW w:w="1278" w:type="dxa"/>
            <w:vAlign w:val="bottom"/>
          </w:tcPr>
          <w:p w14:paraId="65A4EC29" w14:textId="0969840F" w:rsidR="00EF74BD" w:rsidRPr="00AD4274" w:rsidRDefault="00790BB7" w:rsidP="005976FE">
            <w:pPr>
              <w:spacing w:line="276" w:lineRule="auto"/>
              <w:outlineLvl w:val="0"/>
              <w:rPr>
                <w:rFonts w:ascii="Times New Roman" w:hAnsi="Times New Roman"/>
                <w:sz w:val="22"/>
                <w:szCs w:val="22"/>
              </w:rPr>
            </w:pPr>
            <w:r w:rsidRPr="00AD4274">
              <w:rPr>
                <w:rFonts w:ascii="Times New Roman" w:hAnsi="Times New Roman"/>
                <w:sz w:val="22"/>
                <w:szCs w:val="22"/>
              </w:rPr>
              <w:t>-</w:t>
            </w:r>
            <w:r w:rsidR="00EF74BD" w:rsidRPr="00AD4274">
              <w:rPr>
                <w:rFonts w:ascii="Times New Roman" w:hAnsi="Times New Roman"/>
                <w:sz w:val="22"/>
                <w:szCs w:val="22"/>
              </w:rPr>
              <w:t>53500</w:t>
            </w:r>
          </w:p>
        </w:tc>
      </w:tr>
      <w:tr w:rsidR="005976FE" w:rsidRPr="00AD4274" w14:paraId="4E420BE5" w14:textId="77777777" w:rsidTr="005976FE">
        <w:trPr>
          <w:trHeight w:val="337"/>
        </w:trPr>
        <w:tc>
          <w:tcPr>
            <w:tcW w:w="1805" w:type="dxa"/>
            <w:noWrap/>
            <w:vAlign w:val="bottom"/>
            <w:hideMark/>
          </w:tcPr>
          <w:p w14:paraId="55D0ACA6" w14:textId="75B6B944" w:rsidR="00EF74BD" w:rsidRPr="00AD4274" w:rsidRDefault="00EF74BD" w:rsidP="005976FE">
            <w:pPr>
              <w:spacing w:line="276" w:lineRule="auto"/>
              <w:outlineLvl w:val="0"/>
              <w:rPr>
                <w:rFonts w:ascii="Times New Roman" w:hAnsi="Times New Roman"/>
                <w:b/>
                <w:bCs/>
                <w:sz w:val="22"/>
                <w:szCs w:val="22"/>
              </w:rPr>
            </w:pPr>
            <w:r w:rsidRPr="00AD4274">
              <w:rPr>
                <w:rFonts w:ascii="Times New Roman" w:hAnsi="Times New Roman"/>
                <w:b/>
                <w:bCs/>
                <w:sz w:val="22"/>
                <w:szCs w:val="22"/>
              </w:rPr>
              <w:t>FINANSĒŠANA KOPĀ</w:t>
            </w:r>
          </w:p>
        </w:tc>
        <w:tc>
          <w:tcPr>
            <w:tcW w:w="1592" w:type="dxa"/>
            <w:noWrap/>
            <w:vAlign w:val="bottom"/>
            <w:hideMark/>
          </w:tcPr>
          <w:p w14:paraId="417C5278" w14:textId="3C04FB68" w:rsidR="00EF74BD" w:rsidRPr="00AD4274" w:rsidRDefault="00EF74BD" w:rsidP="005976FE">
            <w:pPr>
              <w:spacing w:line="276" w:lineRule="auto"/>
              <w:outlineLvl w:val="0"/>
              <w:rPr>
                <w:rFonts w:ascii="Times New Roman" w:hAnsi="Times New Roman"/>
                <w:b/>
                <w:bCs/>
                <w:sz w:val="22"/>
                <w:szCs w:val="22"/>
              </w:rPr>
            </w:pPr>
            <w:r w:rsidRPr="00AD4274">
              <w:rPr>
                <w:rFonts w:ascii="Times New Roman" w:hAnsi="Times New Roman"/>
                <w:b/>
                <w:bCs/>
                <w:sz w:val="22"/>
                <w:szCs w:val="22"/>
              </w:rPr>
              <w:t>-1425603</w:t>
            </w:r>
          </w:p>
        </w:tc>
        <w:tc>
          <w:tcPr>
            <w:tcW w:w="1354" w:type="dxa"/>
            <w:noWrap/>
            <w:vAlign w:val="bottom"/>
            <w:hideMark/>
          </w:tcPr>
          <w:p w14:paraId="59748A3A" w14:textId="406CFCF3" w:rsidR="00EF74BD" w:rsidRPr="00AD4274" w:rsidRDefault="00EF74BD" w:rsidP="005976FE">
            <w:pPr>
              <w:spacing w:line="276" w:lineRule="auto"/>
              <w:outlineLvl w:val="0"/>
              <w:rPr>
                <w:rFonts w:ascii="Times New Roman" w:hAnsi="Times New Roman"/>
                <w:b/>
                <w:bCs/>
                <w:sz w:val="22"/>
                <w:szCs w:val="22"/>
              </w:rPr>
            </w:pPr>
            <w:r w:rsidRPr="00AD4274">
              <w:rPr>
                <w:rFonts w:ascii="Times New Roman" w:hAnsi="Times New Roman"/>
                <w:b/>
                <w:bCs/>
                <w:sz w:val="22"/>
                <w:szCs w:val="22"/>
              </w:rPr>
              <w:t>160 440</w:t>
            </w:r>
          </w:p>
        </w:tc>
        <w:tc>
          <w:tcPr>
            <w:tcW w:w="1354" w:type="dxa"/>
            <w:noWrap/>
            <w:vAlign w:val="bottom"/>
            <w:hideMark/>
          </w:tcPr>
          <w:p w14:paraId="66E7BB98" w14:textId="5B6DA36A" w:rsidR="00EF74BD" w:rsidRPr="00AD4274" w:rsidRDefault="00EF74BD" w:rsidP="005976FE">
            <w:pPr>
              <w:spacing w:line="276" w:lineRule="auto"/>
              <w:outlineLvl w:val="0"/>
              <w:rPr>
                <w:rFonts w:ascii="Times New Roman" w:hAnsi="Times New Roman"/>
                <w:b/>
                <w:bCs/>
                <w:sz w:val="22"/>
                <w:szCs w:val="22"/>
              </w:rPr>
            </w:pPr>
            <w:r w:rsidRPr="00AD4274">
              <w:rPr>
                <w:rFonts w:ascii="Times New Roman" w:hAnsi="Times New Roman"/>
                <w:b/>
                <w:bCs/>
                <w:sz w:val="22"/>
                <w:szCs w:val="22"/>
              </w:rPr>
              <w:t>-208434</w:t>
            </w:r>
          </w:p>
        </w:tc>
        <w:tc>
          <w:tcPr>
            <w:tcW w:w="1403" w:type="dxa"/>
            <w:noWrap/>
            <w:vAlign w:val="bottom"/>
            <w:hideMark/>
          </w:tcPr>
          <w:p w14:paraId="63149EF7" w14:textId="11E3D7BA" w:rsidR="00EF74BD" w:rsidRPr="00AD4274" w:rsidRDefault="00EF74BD" w:rsidP="005976FE">
            <w:pPr>
              <w:spacing w:line="276" w:lineRule="auto"/>
              <w:outlineLvl w:val="0"/>
              <w:rPr>
                <w:rFonts w:ascii="Times New Roman" w:hAnsi="Times New Roman"/>
                <w:b/>
                <w:bCs/>
                <w:sz w:val="22"/>
                <w:szCs w:val="22"/>
              </w:rPr>
            </w:pPr>
            <w:r w:rsidRPr="00AD4274">
              <w:rPr>
                <w:rFonts w:ascii="Times New Roman" w:hAnsi="Times New Roman"/>
                <w:b/>
                <w:bCs/>
                <w:sz w:val="22"/>
                <w:szCs w:val="22"/>
              </w:rPr>
              <w:t>912195</w:t>
            </w:r>
          </w:p>
        </w:tc>
        <w:tc>
          <w:tcPr>
            <w:tcW w:w="1278" w:type="dxa"/>
            <w:vAlign w:val="bottom"/>
          </w:tcPr>
          <w:p w14:paraId="29236763" w14:textId="2FFBF1B7" w:rsidR="00EF74BD" w:rsidRPr="00AD4274" w:rsidRDefault="00EF74BD" w:rsidP="005976FE">
            <w:pPr>
              <w:spacing w:line="276" w:lineRule="auto"/>
              <w:outlineLvl w:val="0"/>
              <w:rPr>
                <w:rFonts w:ascii="Times New Roman" w:hAnsi="Times New Roman"/>
                <w:b/>
                <w:bCs/>
                <w:sz w:val="22"/>
                <w:szCs w:val="22"/>
              </w:rPr>
            </w:pPr>
            <w:r w:rsidRPr="00AD4274">
              <w:rPr>
                <w:rFonts w:ascii="Times New Roman" w:hAnsi="Times New Roman"/>
                <w:b/>
                <w:bCs/>
                <w:sz w:val="22"/>
                <w:szCs w:val="22"/>
              </w:rPr>
              <w:t>-561402</w:t>
            </w:r>
          </w:p>
        </w:tc>
      </w:tr>
    </w:tbl>
    <w:p w14:paraId="45ADEE5E" w14:textId="77777777" w:rsidR="00107EBE" w:rsidRPr="00AD4274" w:rsidRDefault="00107EBE" w:rsidP="005976FE">
      <w:pPr>
        <w:spacing w:after="240" w:line="276" w:lineRule="auto"/>
        <w:ind w:left="720" w:hanging="720"/>
        <w:outlineLvl w:val="0"/>
        <w:rPr>
          <w:rFonts w:ascii="Times New Roman" w:hAnsi="Times New Roman"/>
          <w:b/>
          <w:bCs/>
        </w:rPr>
      </w:pPr>
    </w:p>
    <w:p w14:paraId="5E651E4C" w14:textId="3DB1BBDA" w:rsidR="000C7936" w:rsidRPr="00AD4274" w:rsidRDefault="000C7936" w:rsidP="005976FE">
      <w:pPr>
        <w:spacing w:line="276" w:lineRule="auto"/>
        <w:rPr>
          <w:rFonts w:ascii="Times New Roman" w:hAnsi="Times New Roman"/>
          <w:color w:val="FF0000"/>
        </w:rPr>
      </w:pPr>
    </w:p>
    <w:p w14:paraId="66806B91" w14:textId="77777777" w:rsidR="00982DCA" w:rsidRPr="00AD4274" w:rsidRDefault="00982DCA" w:rsidP="005976FE">
      <w:pPr>
        <w:spacing w:line="276" w:lineRule="auto"/>
        <w:rPr>
          <w:rFonts w:ascii="Times New Roman" w:hAnsi="Times New Roman"/>
          <w:color w:val="FF0000"/>
        </w:rPr>
      </w:pPr>
    </w:p>
    <w:p w14:paraId="7C0BD75C" w14:textId="6D51CFA4" w:rsidR="00725BE2" w:rsidRPr="00AD4274" w:rsidRDefault="00725BE2" w:rsidP="005976FE">
      <w:pPr>
        <w:spacing w:line="276" w:lineRule="auto"/>
        <w:rPr>
          <w:rFonts w:ascii="Times New Roman" w:hAnsi="Times New Roman"/>
        </w:rPr>
      </w:pPr>
    </w:p>
    <w:p w14:paraId="7697C414" w14:textId="77777777" w:rsidR="00725BE2" w:rsidRPr="00AD4274" w:rsidRDefault="00725BE2" w:rsidP="005976FE">
      <w:pPr>
        <w:spacing w:line="276" w:lineRule="auto"/>
        <w:rPr>
          <w:rFonts w:ascii="Times New Roman" w:hAnsi="Times New Roman"/>
        </w:rPr>
      </w:pPr>
    </w:p>
    <w:p w14:paraId="684825D8" w14:textId="7AB21547" w:rsidR="00AF7109" w:rsidRPr="00AD4274" w:rsidRDefault="000C7936" w:rsidP="005976FE">
      <w:pPr>
        <w:spacing w:line="276" w:lineRule="auto"/>
        <w:rPr>
          <w:rFonts w:ascii="Times New Roman" w:hAnsi="Times New Roman"/>
        </w:rPr>
      </w:pPr>
      <w:r w:rsidRPr="00AD4274">
        <w:rPr>
          <w:rFonts w:ascii="Times New Roman" w:hAnsi="Times New Roman"/>
        </w:rPr>
        <w:t xml:space="preserve">Domes priekšsēdētājs                                      </w:t>
      </w:r>
      <w:r w:rsidR="00607A78" w:rsidRPr="00AD4274">
        <w:rPr>
          <w:rFonts w:ascii="Times New Roman" w:hAnsi="Times New Roman"/>
        </w:rPr>
        <w:tab/>
      </w:r>
      <w:r w:rsidRPr="00AD4274">
        <w:rPr>
          <w:rFonts w:ascii="Times New Roman" w:hAnsi="Times New Roman"/>
        </w:rPr>
        <w:t xml:space="preserve">       </w:t>
      </w:r>
      <w:r w:rsidR="009B6DDB" w:rsidRPr="00AD4274">
        <w:rPr>
          <w:rFonts w:ascii="Times New Roman" w:hAnsi="Times New Roman"/>
        </w:rPr>
        <w:tab/>
      </w:r>
      <w:r w:rsidR="009B6DDB" w:rsidRPr="00AD4274">
        <w:rPr>
          <w:rFonts w:ascii="Times New Roman" w:hAnsi="Times New Roman"/>
        </w:rPr>
        <w:tab/>
      </w:r>
      <w:r w:rsidRPr="00AD4274">
        <w:rPr>
          <w:rFonts w:ascii="Times New Roman" w:hAnsi="Times New Roman"/>
        </w:rPr>
        <w:t xml:space="preserve">    </w:t>
      </w:r>
      <w:proofErr w:type="spellStart"/>
      <w:r w:rsidRPr="00AD4274">
        <w:rPr>
          <w:rFonts w:ascii="Times New Roman" w:hAnsi="Times New Roman"/>
        </w:rPr>
        <w:t>A.Lungevičs</w:t>
      </w:r>
      <w:proofErr w:type="spellEnd"/>
    </w:p>
    <w:sectPr w:rsidR="00AF7109" w:rsidRPr="00AD4274" w:rsidSect="003E4404">
      <w:footerReference w:type="defaul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FBCCC" w14:textId="77777777" w:rsidR="00EF4306" w:rsidRDefault="00EF4306" w:rsidP="00B96CF1">
      <w:r>
        <w:separator/>
      </w:r>
    </w:p>
  </w:endnote>
  <w:endnote w:type="continuationSeparator" w:id="0">
    <w:p w14:paraId="368AD503" w14:textId="77777777" w:rsidR="00EF4306" w:rsidRDefault="00EF4306" w:rsidP="00B96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246149"/>
      <w:docPartObj>
        <w:docPartGallery w:val="Page Numbers (Bottom of Page)"/>
        <w:docPartUnique/>
      </w:docPartObj>
    </w:sdtPr>
    <w:sdtContent>
      <w:p w14:paraId="01E58112" w14:textId="6669746B" w:rsidR="003E4404" w:rsidRDefault="003E4404">
        <w:pPr>
          <w:pStyle w:val="Kjene"/>
          <w:jc w:val="center"/>
        </w:pPr>
        <w:r>
          <w:fldChar w:fldCharType="begin"/>
        </w:r>
        <w:r>
          <w:instrText>PAGE   \* MERGEFORMAT</w:instrText>
        </w:r>
        <w:r>
          <w:fldChar w:fldCharType="separate"/>
        </w:r>
        <w:r>
          <w:t>2</w:t>
        </w:r>
        <w:r>
          <w:fldChar w:fldCharType="end"/>
        </w:r>
      </w:p>
    </w:sdtContent>
  </w:sdt>
  <w:p w14:paraId="7FC1E8CC" w14:textId="77777777" w:rsidR="00B96CF1" w:rsidRDefault="00B96CF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49926" w14:textId="77777777" w:rsidR="00EF4306" w:rsidRDefault="00EF4306" w:rsidP="00B96CF1">
      <w:r>
        <w:separator/>
      </w:r>
    </w:p>
  </w:footnote>
  <w:footnote w:type="continuationSeparator" w:id="0">
    <w:p w14:paraId="75713620" w14:textId="77777777" w:rsidR="00EF4306" w:rsidRDefault="00EF4306" w:rsidP="00B96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6E23"/>
    <w:multiLevelType w:val="hybridMultilevel"/>
    <w:tmpl w:val="A8986F9C"/>
    <w:lvl w:ilvl="0" w:tplc="FD58C15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D57710B"/>
    <w:multiLevelType w:val="hybridMultilevel"/>
    <w:tmpl w:val="EBA01BE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1F524F0C"/>
    <w:multiLevelType w:val="hybridMultilevel"/>
    <w:tmpl w:val="7024B1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0B0AB6"/>
    <w:multiLevelType w:val="hybridMultilevel"/>
    <w:tmpl w:val="111E1DC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48E833F3"/>
    <w:multiLevelType w:val="hybridMultilevel"/>
    <w:tmpl w:val="5B3EF312"/>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56170423"/>
    <w:multiLevelType w:val="hybridMultilevel"/>
    <w:tmpl w:val="A538EC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1F45B9F"/>
    <w:multiLevelType w:val="hybridMultilevel"/>
    <w:tmpl w:val="440C170E"/>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3"/>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F9D"/>
    <w:rsid w:val="00006DB8"/>
    <w:rsid w:val="00010C78"/>
    <w:rsid w:val="00021039"/>
    <w:rsid w:val="00035B2F"/>
    <w:rsid w:val="00044E69"/>
    <w:rsid w:val="00045930"/>
    <w:rsid w:val="000462DD"/>
    <w:rsid w:val="00056371"/>
    <w:rsid w:val="000620AC"/>
    <w:rsid w:val="0006761F"/>
    <w:rsid w:val="00075A13"/>
    <w:rsid w:val="000845ED"/>
    <w:rsid w:val="000852B6"/>
    <w:rsid w:val="00096546"/>
    <w:rsid w:val="000A2983"/>
    <w:rsid w:val="000A33CF"/>
    <w:rsid w:val="000A4B01"/>
    <w:rsid w:val="000A4F9D"/>
    <w:rsid w:val="000A5994"/>
    <w:rsid w:val="000A74A3"/>
    <w:rsid w:val="000A79AB"/>
    <w:rsid w:val="000B52D2"/>
    <w:rsid w:val="000B727D"/>
    <w:rsid w:val="000B7B3B"/>
    <w:rsid w:val="000C7936"/>
    <w:rsid w:val="000C7ECE"/>
    <w:rsid w:val="000D6669"/>
    <w:rsid w:val="000D74DC"/>
    <w:rsid w:val="000E4693"/>
    <w:rsid w:val="00107EBE"/>
    <w:rsid w:val="001168E8"/>
    <w:rsid w:val="00116BA5"/>
    <w:rsid w:val="00117C5A"/>
    <w:rsid w:val="00124D69"/>
    <w:rsid w:val="00132BEF"/>
    <w:rsid w:val="00140C7C"/>
    <w:rsid w:val="0017102D"/>
    <w:rsid w:val="00176B58"/>
    <w:rsid w:val="00192EE5"/>
    <w:rsid w:val="00195C4C"/>
    <w:rsid w:val="001A53A0"/>
    <w:rsid w:val="001B3DD5"/>
    <w:rsid w:val="001B78F2"/>
    <w:rsid w:val="001C4DB1"/>
    <w:rsid w:val="001D2662"/>
    <w:rsid w:val="001F06F0"/>
    <w:rsid w:val="00215385"/>
    <w:rsid w:val="00240440"/>
    <w:rsid w:val="00270B8F"/>
    <w:rsid w:val="002B182B"/>
    <w:rsid w:val="002B3BA1"/>
    <w:rsid w:val="002B5EB2"/>
    <w:rsid w:val="002C2359"/>
    <w:rsid w:val="002C2850"/>
    <w:rsid w:val="003038A1"/>
    <w:rsid w:val="0031271B"/>
    <w:rsid w:val="0032069C"/>
    <w:rsid w:val="003222CC"/>
    <w:rsid w:val="003321E1"/>
    <w:rsid w:val="00332C60"/>
    <w:rsid w:val="00355DDB"/>
    <w:rsid w:val="0036438A"/>
    <w:rsid w:val="00371E64"/>
    <w:rsid w:val="00375E1B"/>
    <w:rsid w:val="0039330B"/>
    <w:rsid w:val="003A0A06"/>
    <w:rsid w:val="003B30E6"/>
    <w:rsid w:val="003B5B94"/>
    <w:rsid w:val="003D4F5A"/>
    <w:rsid w:val="003E13D1"/>
    <w:rsid w:val="003E4404"/>
    <w:rsid w:val="003F66D3"/>
    <w:rsid w:val="00403CE6"/>
    <w:rsid w:val="0041234E"/>
    <w:rsid w:val="00420343"/>
    <w:rsid w:val="004504E9"/>
    <w:rsid w:val="00463194"/>
    <w:rsid w:val="004633D4"/>
    <w:rsid w:val="00464254"/>
    <w:rsid w:val="004734CD"/>
    <w:rsid w:val="00486DDA"/>
    <w:rsid w:val="004A1430"/>
    <w:rsid w:val="004C633F"/>
    <w:rsid w:val="004C7C99"/>
    <w:rsid w:val="004D2EA9"/>
    <w:rsid w:val="004D3DA2"/>
    <w:rsid w:val="005049AB"/>
    <w:rsid w:val="0053460C"/>
    <w:rsid w:val="00541F89"/>
    <w:rsid w:val="0054382B"/>
    <w:rsid w:val="00544EB6"/>
    <w:rsid w:val="00561200"/>
    <w:rsid w:val="00574A61"/>
    <w:rsid w:val="00585301"/>
    <w:rsid w:val="00585841"/>
    <w:rsid w:val="00585B7B"/>
    <w:rsid w:val="00593BA7"/>
    <w:rsid w:val="005974A9"/>
    <w:rsid w:val="005976FE"/>
    <w:rsid w:val="005A5E5A"/>
    <w:rsid w:val="005D7FE4"/>
    <w:rsid w:val="006059BB"/>
    <w:rsid w:val="00607A78"/>
    <w:rsid w:val="0061669B"/>
    <w:rsid w:val="00655D8E"/>
    <w:rsid w:val="0066739B"/>
    <w:rsid w:val="00676A1C"/>
    <w:rsid w:val="0068075B"/>
    <w:rsid w:val="00692D58"/>
    <w:rsid w:val="006B558F"/>
    <w:rsid w:val="006B7AB8"/>
    <w:rsid w:val="006C0945"/>
    <w:rsid w:val="006E06ED"/>
    <w:rsid w:val="006F1A78"/>
    <w:rsid w:val="006F6B02"/>
    <w:rsid w:val="00725BE2"/>
    <w:rsid w:val="00745EE1"/>
    <w:rsid w:val="0075585B"/>
    <w:rsid w:val="00755E08"/>
    <w:rsid w:val="0077207E"/>
    <w:rsid w:val="007907E5"/>
    <w:rsid w:val="00790BB7"/>
    <w:rsid w:val="007A07CD"/>
    <w:rsid w:val="007A1767"/>
    <w:rsid w:val="007B1B49"/>
    <w:rsid w:val="007B1FCF"/>
    <w:rsid w:val="007B264F"/>
    <w:rsid w:val="007C168B"/>
    <w:rsid w:val="007D1A27"/>
    <w:rsid w:val="007D2E0C"/>
    <w:rsid w:val="007D5A91"/>
    <w:rsid w:val="007D7C38"/>
    <w:rsid w:val="007E5917"/>
    <w:rsid w:val="008127E4"/>
    <w:rsid w:val="008162C6"/>
    <w:rsid w:val="008171D7"/>
    <w:rsid w:val="0082024A"/>
    <w:rsid w:val="00826281"/>
    <w:rsid w:val="00834013"/>
    <w:rsid w:val="00835806"/>
    <w:rsid w:val="00836C29"/>
    <w:rsid w:val="00853B79"/>
    <w:rsid w:val="00882B1A"/>
    <w:rsid w:val="0089392C"/>
    <w:rsid w:val="008C3896"/>
    <w:rsid w:val="008D74EF"/>
    <w:rsid w:val="008E6BAA"/>
    <w:rsid w:val="0090355D"/>
    <w:rsid w:val="00924DF4"/>
    <w:rsid w:val="009329AE"/>
    <w:rsid w:val="00953688"/>
    <w:rsid w:val="00954025"/>
    <w:rsid w:val="00955A46"/>
    <w:rsid w:val="009720C1"/>
    <w:rsid w:val="009812E4"/>
    <w:rsid w:val="00982DCA"/>
    <w:rsid w:val="009A0760"/>
    <w:rsid w:val="009B6DDB"/>
    <w:rsid w:val="009C0DCF"/>
    <w:rsid w:val="009F6CD0"/>
    <w:rsid w:val="00A0499E"/>
    <w:rsid w:val="00A15FC0"/>
    <w:rsid w:val="00A25373"/>
    <w:rsid w:val="00A2705D"/>
    <w:rsid w:val="00A32C75"/>
    <w:rsid w:val="00A61B4D"/>
    <w:rsid w:val="00A71F11"/>
    <w:rsid w:val="00A74BD5"/>
    <w:rsid w:val="00A82177"/>
    <w:rsid w:val="00A87228"/>
    <w:rsid w:val="00A9031C"/>
    <w:rsid w:val="00AA7BB3"/>
    <w:rsid w:val="00AB37C6"/>
    <w:rsid w:val="00AC7160"/>
    <w:rsid w:val="00AD4274"/>
    <w:rsid w:val="00AD45F1"/>
    <w:rsid w:val="00AE601A"/>
    <w:rsid w:val="00AF7109"/>
    <w:rsid w:val="00B241D5"/>
    <w:rsid w:val="00B26832"/>
    <w:rsid w:val="00B26BFA"/>
    <w:rsid w:val="00B37F1E"/>
    <w:rsid w:val="00B4279D"/>
    <w:rsid w:val="00B5764C"/>
    <w:rsid w:val="00B83872"/>
    <w:rsid w:val="00B96CF1"/>
    <w:rsid w:val="00BD000C"/>
    <w:rsid w:val="00BF3FCB"/>
    <w:rsid w:val="00C02CA2"/>
    <w:rsid w:val="00C1430D"/>
    <w:rsid w:val="00C30933"/>
    <w:rsid w:val="00C32B7E"/>
    <w:rsid w:val="00C40B8F"/>
    <w:rsid w:val="00C50A0E"/>
    <w:rsid w:val="00C56B30"/>
    <w:rsid w:val="00C613B6"/>
    <w:rsid w:val="00C67D73"/>
    <w:rsid w:val="00C81E6C"/>
    <w:rsid w:val="00CB1394"/>
    <w:rsid w:val="00CB3754"/>
    <w:rsid w:val="00CC54D4"/>
    <w:rsid w:val="00CC7FB6"/>
    <w:rsid w:val="00CD186F"/>
    <w:rsid w:val="00CE37C0"/>
    <w:rsid w:val="00CE5FF6"/>
    <w:rsid w:val="00CF3343"/>
    <w:rsid w:val="00CF4B9D"/>
    <w:rsid w:val="00CF680A"/>
    <w:rsid w:val="00D12694"/>
    <w:rsid w:val="00D13FE8"/>
    <w:rsid w:val="00D259D3"/>
    <w:rsid w:val="00D27D9C"/>
    <w:rsid w:val="00D4068E"/>
    <w:rsid w:val="00D50E15"/>
    <w:rsid w:val="00D61A4C"/>
    <w:rsid w:val="00D6320A"/>
    <w:rsid w:val="00D973AD"/>
    <w:rsid w:val="00DA7306"/>
    <w:rsid w:val="00DC6AAD"/>
    <w:rsid w:val="00DF7742"/>
    <w:rsid w:val="00E505E5"/>
    <w:rsid w:val="00E57039"/>
    <w:rsid w:val="00E61CC9"/>
    <w:rsid w:val="00E634B7"/>
    <w:rsid w:val="00E84153"/>
    <w:rsid w:val="00E9126C"/>
    <w:rsid w:val="00E93B31"/>
    <w:rsid w:val="00E97A43"/>
    <w:rsid w:val="00EA6E1B"/>
    <w:rsid w:val="00EB0B0A"/>
    <w:rsid w:val="00EB52D1"/>
    <w:rsid w:val="00ED66FA"/>
    <w:rsid w:val="00EE12E0"/>
    <w:rsid w:val="00EF4306"/>
    <w:rsid w:val="00EF74BD"/>
    <w:rsid w:val="00F03A81"/>
    <w:rsid w:val="00F17617"/>
    <w:rsid w:val="00F27667"/>
    <w:rsid w:val="00F33DD3"/>
    <w:rsid w:val="00F82203"/>
    <w:rsid w:val="00F82C8F"/>
    <w:rsid w:val="00F87AB9"/>
    <w:rsid w:val="00FA69A6"/>
    <w:rsid w:val="00FB2977"/>
    <w:rsid w:val="00FC048E"/>
    <w:rsid w:val="00FC24C5"/>
    <w:rsid w:val="00FD4A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412A7"/>
  <w15:chartTrackingRefBased/>
  <w15:docId w15:val="{0BDED194-D3BD-45B6-BD9E-599C2574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A4F9D"/>
    <w:pPr>
      <w:widowControl w:val="0"/>
      <w:suppressAutoHyphens/>
      <w:spacing w:after="0" w:line="240" w:lineRule="auto"/>
    </w:pPr>
    <w:rPr>
      <w:rFonts w:ascii="Arial" w:eastAsia="Lucida Sans Unicode" w:hAnsi="Arial"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B37C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B37C6"/>
    <w:rPr>
      <w:rFonts w:ascii="Segoe UI" w:eastAsia="Lucida Sans Unicode" w:hAnsi="Segoe UI" w:cs="Segoe UI"/>
      <w:sz w:val="18"/>
      <w:szCs w:val="18"/>
    </w:rPr>
  </w:style>
  <w:style w:type="paragraph" w:styleId="Sarakstarindkopa">
    <w:name w:val="List Paragraph"/>
    <w:basedOn w:val="Parasts"/>
    <w:uiPriority w:val="34"/>
    <w:qFormat/>
    <w:rsid w:val="0061669B"/>
    <w:pPr>
      <w:ind w:left="720"/>
      <w:contextualSpacing/>
    </w:pPr>
  </w:style>
  <w:style w:type="paragraph" w:styleId="Galvene">
    <w:name w:val="header"/>
    <w:basedOn w:val="Parasts"/>
    <w:link w:val="GalveneRakstz"/>
    <w:uiPriority w:val="99"/>
    <w:unhideWhenUsed/>
    <w:rsid w:val="00B96CF1"/>
    <w:pPr>
      <w:tabs>
        <w:tab w:val="center" w:pos="4153"/>
        <w:tab w:val="right" w:pos="8306"/>
      </w:tabs>
    </w:pPr>
  </w:style>
  <w:style w:type="character" w:customStyle="1" w:styleId="GalveneRakstz">
    <w:name w:val="Galvene Rakstz."/>
    <w:basedOn w:val="Noklusjumarindkopasfonts"/>
    <w:link w:val="Galvene"/>
    <w:uiPriority w:val="99"/>
    <w:rsid w:val="00B96CF1"/>
    <w:rPr>
      <w:rFonts w:ascii="Arial" w:eastAsia="Lucida Sans Unicode" w:hAnsi="Arial" w:cs="Times New Roman"/>
      <w:sz w:val="24"/>
      <w:szCs w:val="24"/>
    </w:rPr>
  </w:style>
  <w:style w:type="paragraph" w:styleId="Kjene">
    <w:name w:val="footer"/>
    <w:basedOn w:val="Parasts"/>
    <w:link w:val="KjeneRakstz"/>
    <w:uiPriority w:val="99"/>
    <w:unhideWhenUsed/>
    <w:rsid w:val="00B96CF1"/>
    <w:pPr>
      <w:tabs>
        <w:tab w:val="center" w:pos="4153"/>
        <w:tab w:val="right" w:pos="8306"/>
      </w:tabs>
    </w:pPr>
  </w:style>
  <w:style w:type="character" w:customStyle="1" w:styleId="KjeneRakstz">
    <w:name w:val="Kājene Rakstz."/>
    <w:basedOn w:val="Noklusjumarindkopasfonts"/>
    <w:link w:val="Kjene"/>
    <w:uiPriority w:val="99"/>
    <w:rsid w:val="00B96CF1"/>
    <w:rPr>
      <w:rFonts w:ascii="Arial" w:eastAsia="Lucida Sans Unicode" w:hAnsi="Arial" w:cs="Times New Roman"/>
      <w:sz w:val="24"/>
      <w:szCs w:val="24"/>
    </w:rPr>
  </w:style>
  <w:style w:type="table" w:styleId="Reatabula">
    <w:name w:val="Table Grid"/>
    <w:basedOn w:val="Parastatabula"/>
    <w:uiPriority w:val="39"/>
    <w:rsid w:val="00D25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52B6"/>
    <w:rPr>
      <w:sz w:val="16"/>
      <w:szCs w:val="16"/>
    </w:rPr>
  </w:style>
  <w:style w:type="paragraph" w:styleId="Komentrateksts">
    <w:name w:val="annotation text"/>
    <w:basedOn w:val="Parasts"/>
    <w:link w:val="KomentratekstsRakstz"/>
    <w:uiPriority w:val="99"/>
    <w:semiHidden/>
    <w:unhideWhenUsed/>
    <w:rsid w:val="000852B6"/>
    <w:rPr>
      <w:sz w:val="20"/>
      <w:szCs w:val="20"/>
    </w:rPr>
  </w:style>
  <w:style w:type="character" w:customStyle="1" w:styleId="KomentratekstsRakstz">
    <w:name w:val="Komentāra teksts Rakstz."/>
    <w:basedOn w:val="Noklusjumarindkopasfonts"/>
    <w:link w:val="Komentrateksts"/>
    <w:uiPriority w:val="99"/>
    <w:semiHidden/>
    <w:rsid w:val="000852B6"/>
    <w:rPr>
      <w:rFonts w:ascii="Arial" w:eastAsia="Lucida Sans Unicode" w:hAnsi="Arial" w:cs="Times New Roman"/>
      <w:sz w:val="20"/>
      <w:szCs w:val="20"/>
    </w:rPr>
  </w:style>
  <w:style w:type="paragraph" w:styleId="Komentratma">
    <w:name w:val="annotation subject"/>
    <w:basedOn w:val="Komentrateksts"/>
    <w:next w:val="Komentrateksts"/>
    <w:link w:val="KomentratmaRakstz"/>
    <w:uiPriority w:val="99"/>
    <w:semiHidden/>
    <w:unhideWhenUsed/>
    <w:rsid w:val="000852B6"/>
    <w:rPr>
      <w:b/>
      <w:bCs/>
    </w:rPr>
  </w:style>
  <w:style w:type="character" w:customStyle="1" w:styleId="KomentratmaRakstz">
    <w:name w:val="Komentāra tēma Rakstz."/>
    <w:basedOn w:val="KomentratekstsRakstz"/>
    <w:link w:val="Komentratma"/>
    <w:uiPriority w:val="99"/>
    <w:semiHidden/>
    <w:rsid w:val="000852B6"/>
    <w:rPr>
      <w:rFonts w:ascii="Arial" w:eastAsia="Lucida Sans Unicode"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34">
      <w:bodyDiv w:val="1"/>
      <w:marLeft w:val="0"/>
      <w:marRight w:val="0"/>
      <w:marTop w:val="0"/>
      <w:marBottom w:val="0"/>
      <w:divBdr>
        <w:top w:val="none" w:sz="0" w:space="0" w:color="auto"/>
        <w:left w:val="none" w:sz="0" w:space="0" w:color="auto"/>
        <w:bottom w:val="none" w:sz="0" w:space="0" w:color="auto"/>
        <w:right w:val="none" w:sz="0" w:space="0" w:color="auto"/>
      </w:divBdr>
    </w:div>
    <w:div w:id="14770576">
      <w:bodyDiv w:val="1"/>
      <w:marLeft w:val="0"/>
      <w:marRight w:val="0"/>
      <w:marTop w:val="0"/>
      <w:marBottom w:val="0"/>
      <w:divBdr>
        <w:top w:val="none" w:sz="0" w:space="0" w:color="auto"/>
        <w:left w:val="none" w:sz="0" w:space="0" w:color="auto"/>
        <w:bottom w:val="none" w:sz="0" w:space="0" w:color="auto"/>
        <w:right w:val="none" w:sz="0" w:space="0" w:color="auto"/>
      </w:divBdr>
    </w:div>
    <w:div w:id="18625761">
      <w:bodyDiv w:val="1"/>
      <w:marLeft w:val="0"/>
      <w:marRight w:val="0"/>
      <w:marTop w:val="0"/>
      <w:marBottom w:val="0"/>
      <w:divBdr>
        <w:top w:val="none" w:sz="0" w:space="0" w:color="auto"/>
        <w:left w:val="none" w:sz="0" w:space="0" w:color="auto"/>
        <w:bottom w:val="none" w:sz="0" w:space="0" w:color="auto"/>
        <w:right w:val="none" w:sz="0" w:space="0" w:color="auto"/>
      </w:divBdr>
    </w:div>
    <w:div w:id="19354693">
      <w:bodyDiv w:val="1"/>
      <w:marLeft w:val="0"/>
      <w:marRight w:val="0"/>
      <w:marTop w:val="0"/>
      <w:marBottom w:val="0"/>
      <w:divBdr>
        <w:top w:val="none" w:sz="0" w:space="0" w:color="auto"/>
        <w:left w:val="none" w:sz="0" w:space="0" w:color="auto"/>
        <w:bottom w:val="none" w:sz="0" w:space="0" w:color="auto"/>
        <w:right w:val="none" w:sz="0" w:space="0" w:color="auto"/>
      </w:divBdr>
    </w:div>
    <w:div w:id="25912428">
      <w:bodyDiv w:val="1"/>
      <w:marLeft w:val="0"/>
      <w:marRight w:val="0"/>
      <w:marTop w:val="0"/>
      <w:marBottom w:val="0"/>
      <w:divBdr>
        <w:top w:val="none" w:sz="0" w:space="0" w:color="auto"/>
        <w:left w:val="none" w:sz="0" w:space="0" w:color="auto"/>
        <w:bottom w:val="none" w:sz="0" w:space="0" w:color="auto"/>
        <w:right w:val="none" w:sz="0" w:space="0" w:color="auto"/>
      </w:divBdr>
    </w:div>
    <w:div w:id="32776981">
      <w:bodyDiv w:val="1"/>
      <w:marLeft w:val="0"/>
      <w:marRight w:val="0"/>
      <w:marTop w:val="0"/>
      <w:marBottom w:val="0"/>
      <w:divBdr>
        <w:top w:val="none" w:sz="0" w:space="0" w:color="auto"/>
        <w:left w:val="none" w:sz="0" w:space="0" w:color="auto"/>
        <w:bottom w:val="none" w:sz="0" w:space="0" w:color="auto"/>
        <w:right w:val="none" w:sz="0" w:space="0" w:color="auto"/>
      </w:divBdr>
    </w:div>
    <w:div w:id="50348472">
      <w:bodyDiv w:val="1"/>
      <w:marLeft w:val="0"/>
      <w:marRight w:val="0"/>
      <w:marTop w:val="0"/>
      <w:marBottom w:val="0"/>
      <w:divBdr>
        <w:top w:val="none" w:sz="0" w:space="0" w:color="auto"/>
        <w:left w:val="none" w:sz="0" w:space="0" w:color="auto"/>
        <w:bottom w:val="none" w:sz="0" w:space="0" w:color="auto"/>
        <w:right w:val="none" w:sz="0" w:space="0" w:color="auto"/>
      </w:divBdr>
    </w:div>
    <w:div w:id="55050526">
      <w:bodyDiv w:val="1"/>
      <w:marLeft w:val="0"/>
      <w:marRight w:val="0"/>
      <w:marTop w:val="0"/>
      <w:marBottom w:val="0"/>
      <w:divBdr>
        <w:top w:val="none" w:sz="0" w:space="0" w:color="auto"/>
        <w:left w:val="none" w:sz="0" w:space="0" w:color="auto"/>
        <w:bottom w:val="none" w:sz="0" w:space="0" w:color="auto"/>
        <w:right w:val="none" w:sz="0" w:space="0" w:color="auto"/>
      </w:divBdr>
    </w:div>
    <w:div w:id="72968933">
      <w:bodyDiv w:val="1"/>
      <w:marLeft w:val="0"/>
      <w:marRight w:val="0"/>
      <w:marTop w:val="0"/>
      <w:marBottom w:val="0"/>
      <w:divBdr>
        <w:top w:val="none" w:sz="0" w:space="0" w:color="auto"/>
        <w:left w:val="none" w:sz="0" w:space="0" w:color="auto"/>
        <w:bottom w:val="none" w:sz="0" w:space="0" w:color="auto"/>
        <w:right w:val="none" w:sz="0" w:space="0" w:color="auto"/>
      </w:divBdr>
    </w:div>
    <w:div w:id="81686692">
      <w:bodyDiv w:val="1"/>
      <w:marLeft w:val="0"/>
      <w:marRight w:val="0"/>
      <w:marTop w:val="0"/>
      <w:marBottom w:val="0"/>
      <w:divBdr>
        <w:top w:val="none" w:sz="0" w:space="0" w:color="auto"/>
        <w:left w:val="none" w:sz="0" w:space="0" w:color="auto"/>
        <w:bottom w:val="none" w:sz="0" w:space="0" w:color="auto"/>
        <w:right w:val="none" w:sz="0" w:space="0" w:color="auto"/>
      </w:divBdr>
    </w:div>
    <w:div w:id="89351269">
      <w:bodyDiv w:val="1"/>
      <w:marLeft w:val="0"/>
      <w:marRight w:val="0"/>
      <w:marTop w:val="0"/>
      <w:marBottom w:val="0"/>
      <w:divBdr>
        <w:top w:val="none" w:sz="0" w:space="0" w:color="auto"/>
        <w:left w:val="none" w:sz="0" w:space="0" w:color="auto"/>
        <w:bottom w:val="none" w:sz="0" w:space="0" w:color="auto"/>
        <w:right w:val="none" w:sz="0" w:space="0" w:color="auto"/>
      </w:divBdr>
    </w:div>
    <w:div w:id="101464774">
      <w:bodyDiv w:val="1"/>
      <w:marLeft w:val="0"/>
      <w:marRight w:val="0"/>
      <w:marTop w:val="0"/>
      <w:marBottom w:val="0"/>
      <w:divBdr>
        <w:top w:val="none" w:sz="0" w:space="0" w:color="auto"/>
        <w:left w:val="none" w:sz="0" w:space="0" w:color="auto"/>
        <w:bottom w:val="none" w:sz="0" w:space="0" w:color="auto"/>
        <w:right w:val="none" w:sz="0" w:space="0" w:color="auto"/>
      </w:divBdr>
    </w:div>
    <w:div w:id="114520021">
      <w:bodyDiv w:val="1"/>
      <w:marLeft w:val="0"/>
      <w:marRight w:val="0"/>
      <w:marTop w:val="0"/>
      <w:marBottom w:val="0"/>
      <w:divBdr>
        <w:top w:val="none" w:sz="0" w:space="0" w:color="auto"/>
        <w:left w:val="none" w:sz="0" w:space="0" w:color="auto"/>
        <w:bottom w:val="none" w:sz="0" w:space="0" w:color="auto"/>
        <w:right w:val="none" w:sz="0" w:space="0" w:color="auto"/>
      </w:divBdr>
    </w:div>
    <w:div w:id="117182572">
      <w:bodyDiv w:val="1"/>
      <w:marLeft w:val="0"/>
      <w:marRight w:val="0"/>
      <w:marTop w:val="0"/>
      <w:marBottom w:val="0"/>
      <w:divBdr>
        <w:top w:val="none" w:sz="0" w:space="0" w:color="auto"/>
        <w:left w:val="none" w:sz="0" w:space="0" w:color="auto"/>
        <w:bottom w:val="none" w:sz="0" w:space="0" w:color="auto"/>
        <w:right w:val="none" w:sz="0" w:space="0" w:color="auto"/>
      </w:divBdr>
    </w:div>
    <w:div w:id="130174905">
      <w:bodyDiv w:val="1"/>
      <w:marLeft w:val="0"/>
      <w:marRight w:val="0"/>
      <w:marTop w:val="0"/>
      <w:marBottom w:val="0"/>
      <w:divBdr>
        <w:top w:val="none" w:sz="0" w:space="0" w:color="auto"/>
        <w:left w:val="none" w:sz="0" w:space="0" w:color="auto"/>
        <w:bottom w:val="none" w:sz="0" w:space="0" w:color="auto"/>
        <w:right w:val="none" w:sz="0" w:space="0" w:color="auto"/>
      </w:divBdr>
    </w:div>
    <w:div w:id="173763208">
      <w:bodyDiv w:val="1"/>
      <w:marLeft w:val="0"/>
      <w:marRight w:val="0"/>
      <w:marTop w:val="0"/>
      <w:marBottom w:val="0"/>
      <w:divBdr>
        <w:top w:val="none" w:sz="0" w:space="0" w:color="auto"/>
        <w:left w:val="none" w:sz="0" w:space="0" w:color="auto"/>
        <w:bottom w:val="none" w:sz="0" w:space="0" w:color="auto"/>
        <w:right w:val="none" w:sz="0" w:space="0" w:color="auto"/>
      </w:divBdr>
    </w:div>
    <w:div w:id="190925722">
      <w:bodyDiv w:val="1"/>
      <w:marLeft w:val="0"/>
      <w:marRight w:val="0"/>
      <w:marTop w:val="0"/>
      <w:marBottom w:val="0"/>
      <w:divBdr>
        <w:top w:val="none" w:sz="0" w:space="0" w:color="auto"/>
        <w:left w:val="none" w:sz="0" w:space="0" w:color="auto"/>
        <w:bottom w:val="none" w:sz="0" w:space="0" w:color="auto"/>
        <w:right w:val="none" w:sz="0" w:space="0" w:color="auto"/>
      </w:divBdr>
    </w:div>
    <w:div w:id="221409130">
      <w:bodyDiv w:val="1"/>
      <w:marLeft w:val="0"/>
      <w:marRight w:val="0"/>
      <w:marTop w:val="0"/>
      <w:marBottom w:val="0"/>
      <w:divBdr>
        <w:top w:val="none" w:sz="0" w:space="0" w:color="auto"/>
        <w:left w:val="none" w:sz="0" w:space="0" w:color="auto"/>
        <w:bottom w:val="none" w:sz="0" w:space="0" w:color="auto"/>
        <w:right w:val="none" w:sz="0" w:space="0" w:color="auto"/>
      </w:divBdr>
    </w:div>
    <w:div w:id="249044228">
      <w:bodyDiv w:val="1"/>
      <w:marLeft w:val="0"/>
      <w:marRight w:val="0"/>
      <w:marTop w:val="0"/>
      <w:marBottom w:val="0"/>
      <w:divBdr>
        <w:top w:val="none" w:sz="0" w:space="0" w:color="auto"/>
        <w:left w:val="none" w:sz="0" w:space="0" w:color="auto"/>
        <w:bottom w:val="none" w:sz="0" w:space="0" w:color="auto"/>
        <w:right w:val="none" w:sz="0" w:space="0" w:color="auto"/>
      </w:divBdr>
    </w:div>
    <w:div w:id="278073284">
      <w:bodyDiv w:val="1"/>
      <w:marLeft w:val="0"/>
      <w:marRight w:val="0"/>
      <w:marTop w:val="0"/>
      <w:marBottom w:val="0"/>
      <w:divBdr>
        <w:top w:val="none" w:sz="0" w:space="0" w:color="auto"/>
        <w:left w:val="none" w:sz="0" w:space="0" w:color="auto"/>
        <w:bottom w:val="none" w:sz="0" w:space="0" w:color="auto"/>
        <w:right w:val="none" w:sz="0" w:space="0" w:color="auto"/>
      </w:divBdr>
    </w:div>
    <w:div w:id="310791922">
      <w:bodyDiv w:val="1"/>
      <w:marLeft w:val="0"/>
      <w:marRight w:val="0"/>
      <w:marTop w:val="0"/>
      <w:marBottom w:val="0"/>
      <w:divBdr>
        <w:top w:val="none" w:sz="0" w:space="0" w:color="auto"/>
        <w:left w:val="none" w:sz="0" w:space="0" w:color="auto"/>
        <w:bottom w:val="none" w:sz="0" w:space="0" w:color="auto"/>
        <w:right w:val="none" w:sz="0" w:space="0" w:color="auto"/>
      </w:divBdr>
    </w:div>
    <w:div w:id="323045722">
      <w:bodyDiv w:val="1"/>
      <w:marLeft w:val="0"/>
      <w:marRight w:val="0"/>
      <w:marTop w:val="0"/>
      <w:marBottom w:val="0"/>
      <w:divBdr>
        <w:top w:val="none" w:sz="0" w:space="0" w:color="auto"/>
        <w:left w:val="none" w:sz="0" w:space="0" w:color="auto"/>
        <w:bottom w:val="none" w:sz="0" w:space="0" w:color="auto"/>
        <w:right w:val="none" w:sz="0" w:space="0" w:color="auto"/>
      </w:divBdr>
    </w:div>
    <w:div w:id="345257200">
      <w:bodyDiv w:val="1"/>
      <w:marLeft w:val="0"/>
      <w:marRight w:val="0"/>
      <w:marTop w:val="0"/>
      <w:marBottom w:val="0"/>
      <w:divBdr>
        <w:top w:val="none" w:sz="0" w:space="0" w:color="auto"/>
        <w:left w:val="none" w:sz="0" w:space="0" w:color="auto"/>
        <w:bottom w:val="none" w:sz="0" w:space="0" w:color="auto"/>
        <w:right w:val="none" w:sz="0" w:space="0" w:color="auto"/>
      </w:divBdr>
    </w:div>
    <w:div w:id="367144982">
      <w:bodyDiv w:val="1"/>
      <w:marLeft w:val="0"/>
      <w:marRight w:val="0"/>
      <w:marTop w:val="0"/>
      <w:marBottom w:val="0"/>
      <w:divBdr>
        <w:top w:val="none" w:sz="0" w:space="0" w:color="auto"/>
        <w:left w:val="none" w:sz="0" w:space="0" w:color="auto"/>
        <w:bottom w:val="none" w:sz="0" w:space="0" w:color="auto"/>
        <w:right w:val="none" w:sz="0" w:space="0" w:color="auto"/>
      </w:divBdr>
    </w:div>
    <w:div w:id="380712571">
      <w:bodyDiv w:val="1"/>
      <w:marLeft w:val="0"/>
      <w:marRight w:val="0"/>
      <w:marTop w:val="0"/>
      <w:marBottom w:val="0"/>
      <w:divBdr>
        <w:top w:val="none" w:sz="0" w:space="0" w:color="auto"/>
        <w:left w:val="none" w:sz="0" w:space="0" w:color="auto"/>
        <w:bottom w:val="none" w:sz="0" w:space="0" w:color="auto"/>
        <w:right w:val="none" w:sz="0" w:space="0" w:color="auto"/>
      </w:divBdr>
    </w:div>
    <w:div w:id="381832145">
      <w:bodyDiv w:val="1"/>
      <w:marLeft w:val="0"/>
      <w:marRight w:val="0"/>
      <w:marTop w:val="0"/>
      <w:marBottom w:val="0"/>
      <w:divBdr>
        <w:top w:val="none" w:sz="0" w:space="0" w:color="auto"/>
        <w:left w:val="none" w:sz="0" w:space="0" w:color="auto"/>
        <w:bottom w:val="none" w:sz="0" w:space="0" w:color="auto"/>
        <w:right w:val="none" w:sz="0" w:space="0" w:color="auto"/>
      </w:divBdr>
    </w:div>
    <w:div w:id="386994545">
      <w:bodyDiv w:val="1"/>
      <w:marLeft w:val="0"/>
      <w:marRight w:val="0"/>
      <w:marTop w:val="0"/>
      <w:marBottom w:val="0"/>
      <w:divBdr>
        <w:top w:val="none" w:sz="0" w:space="0" w:color="auto"/>
        <w:left w:val="none" w:sz="0" w:space="0" w:color="auto"/>
        <w:bottom w:val="none" w:sz="0" w:space="0" w:color="auto"/>
        <w:right w:val="none" w:sz="0" w:space="0" w:color="auto"/>
      </w:divBdr>
    </w:div>
    <w:div w:id="451751053">
      <w:bodyDiv w:val="1"/>
      <w:marLeft w:val="0"/>
      <w:marRight w:val="0"/>
      <w:marTop w:val="0"/>
      <w:marBottom w:val="0"/>
      <w:divBdr>
        <w:top w:val="none" w:sz="0" w:space="0" w:color="auto"/>
        <w:left w:val="none" w:sz="0" w:space="0" w:color="auto"/>
        <w:bottom w:val="none" w:sz="0" w:space="0" w:color="auto"/>
        <w:right w:val="none" w:sz="0" w:space="0" w:color="auto"/>
      </w:divBdr>
    </w:div>
    <w:div w:id="470557581">
      <w:bodyDiv w:val="1"/>
      <w:marLeft w:val="0"/>
      <w:marRight w:val="0"/>
      <w:marTop w:val="0"/>
      <w:marBottom w:val="0"/>
      <w:divBdr>
        <w:top w:val="none" w:sz="0" w:space="0" w:color="auto"/>
        <w:left w:val="none" w:sz="0" w:space="0" w:color="auto"/>
        <w:bottom w:val="none" w:sz="0" w:space="0" w:color="auto"/>
        <w:right w:val="none" w:sz="0" w:space="0" w:color="auto"/>
      </w:divBdr>
    </w:div>
    <w:div w:id="493911282">
      <w:bodyDiv w:val="1"/>
      <w:marLeft w:val="0"/>
      <w:marRight w:val="0"/>
      <w:marTop w:val="0"/>
      <w:marBottom w:val="0"/>
      <w:divBdr>
        <w:top w:val="none" w:sz="0" w:space="0" w:color="auto"/>
        <w:left w:val="none" w:sz="0" w:space="0" w:color="auto"/>
        <w:bottom w:val="none" w:sz="0" w:space="0" w:color="auto"/>
        <w:right w:val="none" w:sz="0" w:space="0" w:color="auto"/>
      </w:divBdr>
    </w:div>
    <w:div w:id="517429110">
      <w:bodyDiv w:val="1"/>
      <w:marLeft w:val="0"/>
      <w:marRight w:val="0"/>
      <w:marTop w:val="0"/>
      <w:marBottom w:val="0"/>
      <w:divBdr>
        <w:top w:val="none" w:sz="0" w:space="0" w:color="auto"/>
        <w:left w:val="none" w:sz="0" w:space="0" w:color="auto"/>
        <w:bottom w:val="none" w:sz="0" w:space="0" w:color="auto"/>
        <w:right w:val="none" w:sz="0" w:space="0" w:color="auto"/>
      </w:divBdr>
    </w:div>
    <w:div w:id="529802760">
      <w:bodyDiv w:val="1"/>
      <w:marLeft w:val="0"/>
      <w:marRight w:val="0"/>
      <w:marTop w:val="0"/>
      <w:marBottom w:val="0"/>
      <w:divBdr>
        <w:top w:val="none" w:sz="0" w:space="0" w:color="auto"/>
        <w:left w:val="none" w:sz="0" w:space="0" w:color="auto"/>
        <w:bottom w:val="none" w:sz="0" w:space="0" w:color="auto"/>
        <w:right w:val="none" w:sz="0" w:space="0" w:color="auto"/>
      </w:divBdr>
    </w:div>
    <w:div w:id="583296988">
      <w:bodyDiv w:val="1"/>
      <w:marLeft w:val="0"/>
      <w:marRight w:val="0"/>
      <w:marTop w:val="0"/>
      <w:marBottom w:val="0"/>
      <w:divBdr>
        <w:top w:val="none" w:sz="0" w:space="0" w:color="auto"/>
        <w:left w:val="none" w:sz="0" w:space="0" w:color="auto"/>
        <w:bottom w:val="none" w:sz="0" w:space="0" w:color="auto"/>
        <w:right w:val="none" w:sz="0" w:space="0" w:color="auto"/>
      </w:divBdr>
    </w:div>
    <w:div w:id="598686379">
      <w:bodyDiv w:val="1"/>
      <w:marLeft w:val="0"/>
      <w:marRight w:val="0"/>
      <w:marTop w:val="0"/>
      <w:marBottom w:val="0"/>
      <w:divBdr>
        <w:top w:val="none" w:sz="0" w:space="0" w:color="auto"/>
        <w:left w:val="none" w:sz="0" w:space="0" w:color="auto"/>
        <w:bottom w:val="none" w:sz="0" w:space="0" w:color="auto"/>
        <w:right w:val="none" w:sz="0" w:space="0" w:color="auto"/>
      </w:divBdr>
    </w:div>
    <w:div w:id="647636393">
      <w:bodyDiv w:val="1"/>
      <w:marLeft w:val="0"/>
      <w:marRight w:val="0"/>
      <w:marTop w:val="0"/>
      <w:marBottom w:val="0"/>
      <w:divBdr>
        <w:top w:val="none" w:sz="0" w:space="0" w:color="auto"/>
        <w:left w:val="none" w:sz="0" w:space="0" w:color="auto"/>
        <w:bottom w:val="none" w:sz="0" w:space="0" w:color="auto"/>
        <w:right w:val="none" w:sz="0" w:space="0" w:color="auto"/>
      </w:divBdr>
    </w:div>
    <w:div w:id="656230555">
      <w:bodyDiv w:val="1"/>
      <w:marLeft w:val="0"/>
      <w:marRight w:val="0"/>
      <w:marTop w:val="0"/>
      <w:marBottom w:val="0"/>
      <w:divBdr>
        <w:top w:val="none" w:sz="0" w:space="0" w:color="auto"/>
        <w:left w:val="none" w:sz="0" w:space="0" w:color="auto"/>
        <w:bottom w:val="none" w:sz="0" w:space="0" w:color="auto"/>
        <w:right w:val="none" w:sz="0" w:space="0" w:color="auto"/>
      </w:divBdr>
    </w:div>
    <w:div w:id="688602117">
      <w:bodyDiv w:val="1"/>
      <w:marLeft w:val="0"/>
      <w:marRight w:val="0"/>
      <w:marTop w:val="0"/>
      <w:marBottom w:val="0"/>
      <w:divBdr>
        <w:top w:val="none" w:sz="0" w:space="0" w:color="auto"/>
        <w:left w:val="none" w:sz="0" w:space="0" w:color="auto"/>
        <w:bottom w:val="none" w:sz="0" w:space="0" w:color="auto"/>
        <w:right w:val="none" w:sz="0" w:space="0" w:color="auto"/>
      </w:divBdr>
    </w:div>
    <w:div w:id="747851559">
      <w:bodyDiv w:val="1"/>
      <w:marLeft w:val="0"/>
      <w:marRight w:val="0"/>
      <w:marTop w:val="0"/>
      <w:marBottom w:val="0"/>
      <w:divBdr>
        <w:top w:val="none" w:sz="0" w:space="0" w:color="auto"/>
        <w:left w:val="none" w:sz="0" w:space="0" w:color="auto"/>
        <w:bottom w:val="none" w:sz="0" w:space="0" w:color="auto"/>
        <w:right w:val="none" w:sz="0" w:space="0" w:color="auto"/>
      </w:divBdr>
    </w:div>
    <w:div w:id="842816020">
      <w:bodyDiv w:val="1"/>
      <w:marLeft w:val="0"/>
      <w:marRight w:val="0"/>
      <w:marTop w:val="0"/>
      <w:marBottom w:val="0"/>
      <w:divBdr>
        <w:top w:val="none" w:sz="0" w:space="0" w:color="auto"/>
        <w:left w:val="none" w:sz="0" w:space="0" w:color="auto"/>
        <w:bottom w:val="none" w:sz="0" w:space="0" w:color="auto"/>
        <w:right w:val="none" w:sz="0" w:space="0" w:color="auto"/>
      </w:divBdr>
    </w:div>
    <w:div w:id="851601812">
      <w:bodyDiv w:val="1"/>
      <w:marLeft w:val="0"/>
      <w:marRight w:val="0"/>
      <w:marTop w:val="0"/>
      <w:marBottom w:val="0"/>
      <w:divBdr>
        <w:top w:val="none" w:sz="0" w:space="0" w:color="auto"/>
        <w:left w:val="none" w:sz="0" w:space="0" w:color="auto"/>
        <w:bottom w:val="none" w:sz="0" w:space="0" w:color="auto"/>
        <w:right w:val="none" w:sz="0" w:space="0" w:color="auto"/>
      </w:divBdr>
    </w:div>
    <w:div w:id="878011515">
      <w:bodyDiv w:val="1"/>
      <w:marLeft w:val="0"/>
      <w:marRight w:val="0"/>
      <w:marTop w:val="0"/>
      <w:marBottom w:val="0"/>
      <w:divBdr>
        <w:top w:val="none" w:sz="0" w:space="0" w:color="auto"/>
        <w:left w:val="none" w:sz="0" w:space="0" w:color="auto"/>
        <w:bottom w:val="none" w:sz="0" w:space="0" w:color="auto"/>
        <w:right w:val="none" w:sz="0" w:space="0" w:color="auto"/>
      </w:divBdr>
    </w:div>
    <w:div w:id="882640605">
      <w:bodyDiv w:val="1"/>
      <w:marLeft w:val="0"/>
      <w:marRight w:val="0"/>
      <w:marTop w:val="0"/>
      <w:marBottom w:val="0"/>
      <w:divBdr>
        <w:top w:val="none" w:sz="0" w:space="0" w:color="auto"/>
        <w:left w:val="none" w:sz="0" w:space="0" w:color="auto"/>
        <w:bottom w:val="none" w:sz="0" w:space="0" w:color="auto"/>
        <w:right w:val="none" w:sz="0" w:space="0" w:color="auto"/>
      </w:divBdr>
    </w:div>
    <w:div w:id="897518272">
      <w:bodyDiv w:val="1"/>
      <w:marLeft w:val="0"/>
      <w:marRight w:val="0"/>
      <w:marTop w:val="0"/>
      <w:marBottom w:val="0"/>
      <w:divBdr>
        <w:top w:val="none" w:sz="0" w:space="0" w:color="auto"/>
        <w:left w:val="none" w:sz="0" w:space="0" w:color="auto"/>
        <w:bottom w:val="none" w:sz="0" w:space="0" w:color="auto"/>
        <w:right w:val="none" w:sz="0" w:space="0" w:color="auto"/>
      </w:divBdr>
    </w:div>
    <w:div w:id="897670172">
      <w:bodyDiv w:val="1"/>
      <w:marLeft w:val="0"/>
      <w:marRight w:val="0"/>
      <w:marTop w:val="0"/>
      <w:marBottom w:val="0"/>
      <w:divBdr>
        <w:top w:val="none" w:sz="0" w:space="0" w:color="auto"/>
        <w:left w:val="none" w:sz="0" w:space="0" w:color="auto"/>
        <w:bottom w:val="none" w:sz="0" w:space="0" w:color="auto"/>
        <w:right w:val="none" w:sz="0" w:space="0" w:color="auto"/>
      </w:divBdr>
    </w:div>
    <w:div w:id="921646513">
      <w:bodyDiv w:val="1"/>
      <w:marLeft w:val="0"/>
      <w:marRight w:val="0"/>
      <w:marTop w:val="0"/>
      <w:marBottom w:val="0"/>
      <w:divBdr>
        <w:top w:val="none" w:sz="0" w:space="0" w:color="auto"/>
        <w:left w:val="none" w:sz="0" w:space="0" w:color="auto"/>
        <w:bottom w:val="none" w:sz="0" w:space="0" w:color="auto"/>
        <w:right w:val="none" w:sz="0" w:space="0" w:color="auto"/>
      </w:divBdr>
    </w:div>
    <w:div w:id="966086334">
      <w:bodyDiv w:val="1"/>
      <w:marLeft w:val="0"/>
      <w:marRight w:val="0"/>
      <w:marTop w:val="0"/>
      <w:marBottom w:val="0"/>
      <w:divBdr>
        <w:top w:val="none" w:sz="0" w:space="0" w:color="auto"/>
        <w:left w:val="none" w:sz="0" w:space="0" w:color="auto"/>
        <w:bottom w:val="none" w:sz="0" w:space="0" w:color="auto"/>
        <w:right w:val="none" w:sz="0" w:space="0" w:color="auto"/>
      </w:divBdr>
    </w:div>
    <w:div w:id="973410735">
      <w:bodyDiv w:val="1"/>
      <w:marLeft w:val="0"/>
      <w:marRight w:val="0"/>
      <w:marTop w:val="0"/>
      <w:marBottom w:val="0"/>
      <w:divBdr>
        <w:top w:val="none" w:sz="0" w:space="0" w:color="auto"/>
        <w:left w:val="none" w:sz="0" w:space="0" w:color="auto"/>
        <w:bottom w:val="none" w:sz="0" w:space="0" w:color="auto"/>
        <w:right w:val="none" w:sz="0" w:space="0" w:color="auto"/>
      </w:divBdr>
    </w:div>
    <w:div w:id="976229933">
      <w:bodyDiv w:val="1"/>
      <w:marLeft w:val="0"/>
      <w:marRight w:val="0"/>
      <w:marTop w:val="0"/>
      <w:marBottom w:val="0"/>
      <w:divBdr>
        <w:top w:val="none" w:sz="0" w:space="0" w:color="auto"/>
        <w:left w:val="none" w:sz="0" w:space="0" w:color="auto"/>
        <w:bottom w:val="none" w:sz="0" w:space="0" w:color="auto"/>
        <w:right w:val="none" w:sz="0" w:space="0" w:color="auto"/>
      </w:divBdr>
    </w:div>
    <w:div w:id="1000741113">
      <w:bodyDiv w:val="1"/>
      <w:marLeft w:val="0"/>
      <w:marRight w:val="0"/>
      <w:marTop w:val="0"/>
      <w:marBottom w:val="0"/>
      <w:divBdr>
        <w:top w:val="none" w:sz="0" w:space="0" w:color="auto"/>
        <w:left w:val="none" w:sz="0" w:space="0" w:color="auto"/>
        <w:bottom w:val="none" w:sz="0" w:space="0" w:color="auto"/>
        <w:right w:val="none" w:sz="0" w:space="0" w:color="auto"/>
      </w:divBdr>
    </w:div>
    <w:div w:id="1030379936">
      <w:bodyDiv w:val="1"/>
      <w:marLeft w:val="0"/>
      <w:marRight w:val="0"/>
      <w:marTop w:val="0"/>
      <w:marBottom w:val="0"/>
      <w:divBdr>
        <w:top w:val="none" w:sz="0" w:space="0" w:color="auto"/>
        <w:left w:val="none" w:sz="0" w:space="0" w:color="auto"/>
        <w:bottom w:val="none" w:sz="0" w:space="0" w:color="auto"/>
        <w:right w:val="none" w:sz="0" w:space="0" w:color="auto"/>
      </w:divBdr>
    </w:div>
    <w:div w:id="1034228985">
      <w:bodyDiv w:val="1"/>
      <w:marLeft w:val="0"/>
      <w:marRight w:val="0"/>
      <w:marTop w:val="0"/>
      <w:marBottom w:val="0"/>
      <w:divBdr>
        <w:top w:val="none" w:sz="0" w:space="0" w:color="auto"/>
        <w:left w:val="none" w:sz="0" w:space="0" w:color="auto"/>
        <w:bottom w:val="none" w:sz="0" w:space="0" w:color="auto"/>
        <w:right w:val="none" w:sz="0" w:space="0" w:color="auto"/>
      </w:divBdr>
    </w:div>
    <w:div w:id="1060053765">
      <w:bodyDiv w:val="1"/>
      <w:marLeft w:val="0"/>
      <w:marRight w:val="0"/>
      <w:marTop w:val="0"/>
      <w:marBottom w:val="0"/>
      <w:divBdr>
        <w:top w:val="none" w:sz="0" w:space="0" w:color="auto"/>
        <w:left w:val="none" w:sz="0" w:space="0" w:color="auto"/>
        <w:bottom w:val="none" w:sz="0" w:space="0" w:color="auto"/>
        <w:right w:val="none" w:sz="0" w:space="0" w:color="auto"/>
      </w:divBdr>
    </w:div>
    <w:div w:id="1092044867">
      <w:bodyDiv w:val="1"/>
      <w:marLeft w:val="0"/>
      <w:marRight w:val="0"/>
      <w:marTop w:val="0"/>
      <w:marBottom w:val="0"/>
      <w:divBdr>
        <w:top w:val="none" w:sz="0" w:space="0" w:color="auto"/>
        <w:left w:val="none" w:sz="0" w:space="0" w:color="auto"/>
        <w:bottom w:val="none" w:sz="0" w:space="0" w:color="auto"/>
        <w:right w:val="none" w:sz="0" w:space="0" w:color="auto"/>
      </w:divBdr>
    </w:div>
    <w:div w:id="1135181338">
      <w:bodyDiv w:val="1"/>
      <w:marLeft w:val="0"/>
      <w:marRight w:val="0"/>
      <w:marTop w:val="0"/>
      <w:marBottom w:val="0"/>
      <w:divBdr>
        <w:top w:val="none" w:sz="0" w:space="0" w:color="auto"/>
        <w:left w:val="none" w:sz="0" w:space="0" w:color="auto"/>
        <w:bottom w:val="none" w:sz="0" w:space="0" w:color="auto"/>
        <w:right w:val="none" w:sz="0" w:space="0" w:color="auto"/>
      </w:divBdr>
    </w:div>
    <w:div w:id="1150364864">
      <w:bodyDiv w:val="1"/>
      <w:marLeft w:val="0"/>
      <w:marRight w:val="0"/>
      <w:marTop w:val="0"/>
      <w:marBottom w:val="0"/>
      <w:divBdr>
        <w:top w:val="none" w:sz="0" w:space="0" w:color="auto"/>
        <w:left w:val="none" w:sz="0" w:space="0" w:color="auto"/>
        <w:bottom w:val="none" w:sz="0" w:space="0" w:color="auto"/>
        <w:right w:val="none" w:sz="0" w:space="0" w:color="auto"/>
      </w:divBdr>
    </w:div>
    <w:div w:id="1167556117">
      <w:bodyDiv w:val="1"/>
      <w:marLeft w:val="0"/>
      <w:marRight w:val="0"/>
      <w:marTop w:val="0"/>
      <w:marBottom w:val="0"/>
      <w:divBdr>
        <w:top w:val="none" w:sz="0" w:space="0" w:color="auto"/>
        <w:left w:val="none" w:sz="0" w:space="0" w:color="auto"/>
        <w:bottom w:val="none" w:sz="0" w:space="0" w:color="auto"/>
        <w:right w:val="none" w:sz="0" w:space="0" w:color="auto"/>
      </w:divBdr>
    </w:div>
    <w:div w:id="1194657634">
      <w:bodyDiv w:val="1"/>
      <w:marLeft w:val="0"/>
      <w:marRight w:val="0"/>
      <w:marTop w:val="0"/>
      <w:marBottom w:val="0"/>
      <w:divBdr>
        <w:top w:val="none" w:sz="0" w:space="0" w:color="auto"/>
        <w:left w:val="none" w:sz="0" w:space="0" w:color="auto"/>
        <w:bottom w:val="none" w:sz="0" w:space="0" w:color="auto"/>
        <w:right w:val="none" w:sz="0" w:space="0" w:color="auto"/>
      </w:divBdr>
    </w:div>
    <w:div w:id="1198355254">
      <w:bodyDiv w:val="1"/>
      <w:marLeft w:val="0"/>
      <w:marRight w:val="0"/>
      <w:marTop w:val="0"/>
      <w:marBottom w:val="0"/>
      <w:divBdr>
        <w:top w:val="none" w:sz="0" w:space="0" w:color="auto"/>
        <w:left w:val="none" w:sz="0" w:space="0" w:color="auto"/>
        <w:bottom w:val="none" w:sz="0" w:space="0" w:color="auto"/>
        <w:right w:val="none" w:sz="0" w:space="0" w:color="auto"/>
      </w:divBdr>
    </w:div>
    <w:div w:id="1224677113">
      <w:bodyDiv w:val="1"/>
      <w:marLeft w:val="0"/>
      <w:marRight w:val="0"/>
      <w:marTop w:val="0"/>
      <w:marBottom w:val="0"/>
      <w:divBdr>
        <w:top w:val="none" w:sz="0" w:space="0" w:color="auto"/>
        <w:left w:val="none" w:sz="0" w:space="0" w:color="auto"/>
        <w:bottom w:val="none" w:sz="0" w:space="0" w:color="auto"/>
        <w:right w:val="none" w:sz="0" w:space="0" w:color="auto"/>
      </w:divBdr>
    </w:div>
    <w:div w:id="1238830727">
      <w:bodyDiv w:val="1"/>
      <w:marLeft w:val="0"/>
      <w:marRight w:val="0"/>
      <w:marTop w:val="0"/>
      <w:marBottom w:val="0"/>
      <w:divBdr>
        <w:top w:val="none" w:sz="0" w:space="0" w:color="auto"/>
        <w:left w:val="none" w:sz="0" w:space="0" w:color="auto"/>
        <w:bottom w:val="none" w:sz="0" w:space="0" w:color="auto"/>
        <w:right w:val="none" w:sz="0" w:space="0" w:color="auto"/>
      </w:divBdr>
    </w:div>
    <w:div w:id="1239709824">
      <w:bodyDiv w:val="1"/>
      <w:marLeft w:val="0"/>
      <w:marRight w:val="0"/>
      <w:marTop w:val="0"/>
      <w:marBottom w:val="0"/>
      <w:divBdr>
        <w:top w:val="none" w:sz="0" w:space="0" w:color="auto"/>
        <w:left w:val="none" w:sz="0" w:space="0" w:color="auto"/>
        <w:bottom w:val="none" w:sz="0" w:space="0" w:color="auto"/>
        <w:right w:val="none" w:sz="0" w:space="0" w:color="auto"/>
      </w:divBdr>
    </w:div>
    <w:div w:id="1258563838">
      <w:bodyDiv w:val="1"/>
      <w:marLeft w:val="0"/>
      <w:marRight w:val="0"/>
      <w:marTop w:val="0"/>
      <w:marBottom w:val="0"/>
      <w:divBdr>
        <w:top w:val="none" w:sz="0" w:space="0" w:color="auto"/>
        <w:left w:val="none" w:sz="0" w:space="0" w:color="auto"/>
        <w:bottom w:val="none" w:sz="0" w:space="0" w:color="auto"/>
        <w:right w:val="none" w:sz="0" w:space="0" w:color="auto"/>
      </w:divBdr>
    </w:div>
    <w:div w:id="1276212052">
      <w:bodyDiv w:val="1"/>
      <w:marLeft w:val="0"/>
      <w:marRight w:val="0"/>
      <w:marTop w:val="0"/>
      <w:marBottom w:val="0"/>
      <w:divBdr>
        <w:top w:val="none" w:sz="0" w:space="0" w:color="auto"/>
        <w:left w:val="none" w:sz="0" w:space="0" w:color="auto"/>
        <w:bottom w:val="none" w:sz="0" w:space="0" w:color="auto"/>
        <w:right w:val="none" w:sz="0" w:space="0" w:color="auto"/>
      </w:divBdr>
    </w:div>
    <w:div w:id="1292638266">
      <w:bodyDiv w:val="1"/>
      <w:marLeft w:val="0"/>
      <w:marRight w:val="0"/>
      <w:marTop w:val="0"/>
      <w:marBottom w:val="0"/>
      <w:divBdr>
        <w:top w:val="none" w:sz="0" w:space="0" w:color="auto"/>
        <w:left w:val="none" w:sz="0" w:space="0" w:color="auto"/>
        <w:bottom w:val="none" w:sz="0" w:space="0" w:color="auto"/>
        <w:right w:val="none" w:sz="0" w:space="0" w:color="auto"/>
      </w:divBdr>
    </w:div>
    <w:div w:id="1305309363">
      <w:bodyDiv w:val="1"/>
      <w:marLeft w:val="0"/>
      <w:marRight w:val="0"/>
      <w:marTop w:val="0"/>
      <w:marBottom w:val="0"/>
      <w:divBdr>
        <w:top w:val="none" w:sz="0" w:space="0" w:color="auto"/>
        <w:left w:val="none" w:sz="0" w:space="0" w:color="auto"/>
        <w:bottom w:val="none" w:sz="0" w:space="0" w:color="auto"/>
        <w:right w:val="none" w:sz="0" w:space="0" w:color="auto"/>
      </w:divBdr>
    </w:div>
    <w:div w:id="1315640094">
      <w:bodyDiv w:val="1"/>
      <w:marLeft w:val="0"/>
      <w:marRight w:val="0"/>
      <w:marTop w:val="0"/>
      <w:marBottom w:val="0"/>
      <w:divBdr>
        <w:top w:val="none" w:sz="0" w:space="0" w:color="auto"/>
        <w:left w:val="none" w:sz="0" w:space="0" w:color="auto"/>
        <w:bottom w:val="none" w:sz="0" w:space="0" w:color="auto"/>
        <w:right w:val="none" w:sz="0" w:space="0" w:color="auto"/>
      </w:divBdr>
    </w:div>
    <w:div w:id="1336763412">
      <w:bodyDiv w:val="1"/>
      <w:marLeft w:val="0"/>
      <w:marRight w:val="0"/>
      <w:marTop w:val="0"/>
      <w:marBottom w:val="0"/>
      <w:divBdr>
        <w:top w:val="none" w:sz="0" w:space="0" w:color="auto"/>
        <w:left w:val="none" w:sz="0" w:space="0" w:color="auto"/>
        <w:bottom w:val="none" w:sz="0" w:space="0" w:color="auto"/>
        <w:right w:val="none" w:sz="0" w:space="0" w:color="auto"/>
      </w:divBdr>
    </w:div>
    <w:div w:id="1388409408">
      <w:bodyDiv w:val="1"/>
      <w:marLeft w:val="0"/>
      <w:marRight w:val="0"/>
      <w:marTop w:val="0"/>
      <w:marBottom w:val="0"/>
      <w:divBdr>
        <w:top w:val="none" w:sz="0" w:space="0" w:color="auto"/>
        <w:left w:val="none" w:sz="0" w:space="0" w:color="auto"/>
        <w:bottom w:val="none" w:sz="0" w:space="0" w:color="auto"/>
        <w:right w:val="none" w:sz="0" w:space="0" w:color="auto"/>
      </w:divBdr>
    </w:div>
    <w:div w:id="1394084500">
      <w:bodyDiv w:val="1"/>
      <w:marLeft w:val="0"/>
      <w:marRight w:val="0"/>
      <w:marTop w:val="0"/>
      <w:marBottom w:val="0"/>
      <w:divBdr>
        <w:top w:val="none" w:sz="0" w:space="0" w:color="auto"/>
        <w:left w:val="none" w:sz="0" w:space="0" w:color="auto"/>
        <w:bottom w:val="none" w:sz="0" w:space="0" w:color="auto"/>
        <w:right w:val="none" w:sz="0" w:space="0" w:color="auto"/>
      </w:divBdr>
    </w:div>
    <w:div w:id="1405297551">
      <w:bodyDiv w:val="1"/>
      <w:marLeft w:val="0"/>
      <w:marRight w:val="0"/>
      <w:marTop w:val="0"/>
      <w:marBottom w:val="0"/>
      <w:divBdr>
        <w:top w:val="none" w:sz="0" w:space="0" w:color="auto"/>
        <w:left w:val="none" w:sz="0" w:space="0" w:color="auto"/>
        <w:bottom w:val="none" w:sz="0" w:space="0" w:color="auto"/>
        <w:right w:val="none" w:sz="0" w:space="0" w:color="auto"/>
      </w:divBdr>
    </w:div>
    <w:div w:id="1405832102">
      <w:bodyDiv w:val="1"/>
      <w:marLeft w:val="0"/>
      <w:marRight w:val="0"/>
      <w:marTop w:val="0"/>
      <w:marBottom w:val="0"/>
      <w:divBdr>
        <w:top w:val="none" w:sz="0" w:space="0" w:color="auto"/>
        <w:left w:val="none" w:sz="0" w:space="0" w:color="auto"/>
        <w:bottom w:val="none" w:sz="0" w:space="0" w:color="auto"/>
        <w:right w:val="none" w:sz="0" w:space="0" w:color="auto"/>
      </w:divBdr>
    </w:div>
    <w:div w:id="1418940630">
      <w:bodyDiv w:val="1"/>
      <w:marLeft w:val="0"/>
      <w:marRight w:val="0"/>
      <w:marTop w:val="0"/>
      <w:marBottom w:val="0"/>
      <w:divBdr>
        <w:top w:val="none" w:sz="0" w:space="0" w:color="auto"/>
        <w:left w:val="none" w:sz="0" w:space="0" w:color="auto"/>
        <w:bottom w:val="none" w:sz="0" w:space="0" w:color="auto"/>
        <w:right w:val="none" w:sz="0" w:space="0" w:color="auto"/>
      </w:divBdr>
    </w:div>
    <w:div w:id="1425302106">
      <w:bodyDiv w:val="1"/>
      <w:marLeft w:val="0"/>
      <w:marRight w:val="0"/>
      <w:marTop w:val="0"/>
      <w:marBottom w:val="0"/>
      <w:divBdr>
        <w:top w:val="none" w:sz="0" w:space="0" w:color="auto"/>
        <w:left w:val="none" w:sz="0" w:space="0" w:color="auto"/>
        <w:bottom w:val="none" w:sz="0" w:space="0" w:color="auto"/>
        <w:right w:val="none" w:sz="0" w:space="0" w:color="auto"/>
      </w:divBdr>
    </w:div>
    <w:div w:id="1464425166">
      <w:bodyDiv w:val="1"/>
      <w:marLeft w:val="0"/>
      <w:marRight w:val="0"/>
      <w:marTop w:val="0"/>
      <w:marBottom w:val="0"/>
      <w:divBdr>
        <w:top w:val="none" w:sz="0" w:space="0" w:color="auto"/>
        <w:left w:val="none" w:sz="0" w:space="0" w:color="auto"/>
        <w:bottom w:val="none" w:sz="0" w:space="0" w:color="auto"/>
        <w:right w:val="none" w:sz="0" w:space="0" w:color="auto"/>
      </w:divBdr>
    </w:div>
    <w:div w:id="1476071401">
      <w:bodyDiv w:val="1"/>
      <w:marLeft w:val="0"/>
      <w:marRight w:val="0"/>
      <w:marTop w:val="0"/>
      <w:marBottom w:val="0"/>
      <w:divBdr>
        <w:top w:val="none" w:sz="0" w:space="0" w:color="auto"/>
        <w:left w:val="none" w:sz="0" w:space="0" w:color="auto"/>
        <w:bottom w:val="none" w:sz="0" w:space="0" w:color="auto"/>
        <w:right w:val="none" w:sz="0" w:space="0" w:color="auto"/>
      </w:divBdr>
    </w:div>
    <w:div w:id="1501045038">
      <w:bodyDiv w:val="1"/>
      <w:marLeft w:val="0"/>
      <w:marRight w:val="0"/>
      <w:marTop w:val="0"/>
      <w:marBottom w:val="0"/>
      <w:divBdr>
        <w:top w:val="none" w:sz="0" w:space="0" w:color="auto"/>
        <w:left w:val="none" w:sz="0" w:space="0" w:color="auto"/>
        <w:bottom w:val="none" w:sz="0" w:space="0" w:color="auto"/>
        <w:right w:val="none" w:sz="0" w:space="0" w:color="auto"/>
      </w:divBdr>
    </w:div>
    <w:div w:id="1534729175">
      <w:bodyDiv w:val="1"/>
      <w:marLeft w:val="0"/>
      <w:marRight w:val="0"/>
      <w:marTop w:val="0"/>
      <w:marBottom w:val="0"/>
      <w:divBdr>
        <w:top w:val="none" w:sz="0" w:space="0" w:color="auto"/>
        <w:left w:val="none" w:sz="0" w:space="0" w:color="auto"/>
        <w:bottom w:val="none" w:sz="0" w:space="0" w:color="auto"/>
        <w:right w:val="none" w:sz="0" w:space="0" w:color="auto"/>
      </w:divBdr>
    </w:div>
    <w:div w:id="1554152934">
      <w:bodyDiv w:val="1"/>
      <w:marLeft w:val="0"/>
      <w:marRight w:val="0"/>
      <w:marTop w:val="0"/>
      <w:marBottom w:val="0"/>
      <w:divBdr>
        <w:top w:val="none" w:sz="0" w:space="0" w:color="auto"/>
        <w:left w:val="none" w:sz="0" w:space="0" w:color="auto"/>
        <w:bottom w:val="none" w:sz="0" w:space="0" w:color="auto"/>
        <w:right w:val="none" w:sz="0" w:space="0" w:color="auto"/>
      </w:divBdr>
    </w:div>
    <w:div w:id="1564220558">
      <w:bodyDiv w:val="1"/>
      <w:marLeft w:val="0"/>
      <w:marRight w:val="0"/>
      <w:marTop w:val="0"/>
      <w:marBottom w:val="0"/>
      <w:divBdr>
        <w:top w:val="none" w:sz="0" w:space="0" w:color="auto"/>
        <w:left w:val="none" w:sz="0" w:space="0" w:color="auto"/>
        <w:bottom w:val="none" w:sz="0" w:space="0" w:color="auto"/>
        <w:right w:val="none" w:sz="0" w:space="0" w:color="auto"/>
      </w:divBdr>
    </w:div>
    <w:div w:id="1599948634">
      <w:bodyDiv w:val="1"/>
      <w:marLeft w:val="0"/>
      <w:marRight w:val="0"/>
      <w:marTop w:val="0"/>
      <w:marBottom w:val="0"/>
      <w:divBdr>
        <w:top w:val="none" w:sz="0" w:space="0" w:color="auto"/>
        <w:left w:val="none" w:sz="0" w:space="0" w:color="auto"/>
        <w:bottom w:val="none" w:sz="0" w:space="0" w:color="auto"/>
        <w:right w:val="none" w:sz="0" w:space="0" w:color="auto"/>
      </w:divBdr>
    </w:div>
    <w:div w:id="1620378013">
      <w:bodyDiv w:val="1"/>
      <w:marLeft w:val="0"/>
      <w:marRight w:val="0"/>
      <w:marTop w:val="0"/>
      <w:marBottom w:val="0"/>
      <w:divBdr>
        <w:top w:val="none" w:sz="0" w:space="0" w:color="auto"/>
        <w:left w:val="none" w:sz="0" w:space="0" w:color="auto"/>
        <w:bottom w:val="none" w:sz="0" w:space="0" w:color="auto"/>
        <w:right w:val="none" w:sz="0" w:space="0" w:color="auto"/>
      </w:divBdr>
    </w:div>
    <w:div w:id="1626810424">
      <w:bodyDiv w:val="1"/>
      <w:marLeft w:val="0"/>
      <w:marRight w:val="0"/>
      <w:marTop w:val="0"/>
      <w:marBottom w:val="0"/>
      <w:divBdr>
        <w:top w:val="none" w:sz="0" w:space="0" w:color="auto"/>
        <w:left w:val="none" w:sz="0" w:space="0" w:color="auto"/>
        <w:bottom w:val="none" w:sz="0" w:space="0" w:color="auto"/>
        <w:right w:val="none" w:sz="0" w:space="0" w:color="auto"/>
      </w:divBdr>
    </w:div>
    <w:div w:id="1632399388">
      <w:bodyDiv w:val="1"/>
      <w:marLeft w:val="0"/>
      <w:marRight w:val="0"/>
      <w:marTop w:val="0"/>
      <w:marBottom w:val="0"/>
      <w:divBdr>
        <w:top w:val="none" w:sz="0" w:space="0" w:color="auto"/>
        <w:left w:val="none" w:sz="0" w:space="0" w:color="auto"/>
        <w:bottom w:val="none" w:sz="0" w:space="0" w:color="auto"/>
        <w:right w:val="none" w:sz="0" w:space="0" w:color="auto"/>
      </w:divBdr>
    </w:div>
    <w:div w:id="1671911762">
      <w:bodyDiv w:val="1"/>
      <w:marLeft w:val="0"/>
      <w:marRight w:val="0"/>
      <w:marTop w:val="0"/>
      <w:marBottom w:val="0"/>
      <w:divBdr>
        <w:top w:val="none" w:sz="0" w:space="0" w:color="auto"/>
        <w:left w:val="none" w:sz="0" w:space="0" w:color="auto"/>
        <w:bottom w:val="none" w:sz="0" w:space="0" w:color="auto"/>
        <w:right w:val="none" w:sz="0" w:space="0" w:color="auto"/>
      </w:divBdr>
    </w:div>
    <w:div w:id="1681589385">
      <w:bodyDiv w:val="1"/>
      <w:marLeft w:val="0"/>
      <w:marRight w:val="0"/>
      <w:marTop w:val="0"/>
      <w:marBottom w:val="0"/>
      <w:divBdr>
        <w:top w:val="none" w:sz="0" w:space="0" w:color="auto"/>
        <w:left w:val="none" w:sz="0" w:space="0" w:color="auto"/>
        <w:bottom w:val="none" w:sz="0" w:space="0" w:color="auto"/>
        <w:right w:val="none" w:sz="0" w:space="0" w:color="auto"/>
      </w:divBdr>
    </w:div>
    <w:div w:id="1736313752">
      <w:bodyDiv w:val="1"/>
      <w:marLeft w:val="0"/>
      <w:marRight w:val="0"/>
      <w:marTop w:val="0"/>
      <w:marBottom w:val="0"/>
      <w:divBdr>
        <w:top w:val="none" w:sz="0" w:space="0" w:color="auto"/>
        <w:left w:val="none" w:sz="0" w:space="0" w:color="auto"/>
        <w:bottom w:val="none" w:sz="0" w:space="0" w:color="auto"/>
        <w:right w:val="none" w:sz="0" w:space="0" w:color="auto"/>
      </w:divBdr>
    </w:div>
    <w:div w:id="1762600249">
      <w:bodyDiv w:val="1"/>
      <w:marLeft w:val="0"/>
      <w:marRight w:val="0"/>
      <w:marTop w:val="0"/>
      <w:marBottom w:val="0"/>
      <w:divBdr>
        <w:top w:val="none" w:sz="0" w:space="0" w:color="auto"/>
        <w:left w:val="none" w:sz="0" w:space="0" w:color="auto"/>
        <w:bottom w:val="none" w:sz="0" w:space="0" w:color="auto"/>
        <w:right w:val="none" w:sz="0" w:space="0" w:color="auto"/>
      </w:divBdr>
    </w:div>
    <w:div w:id="1797677746">
      <w:bodyDiv w:val="1"/>
      <w:marLeft w:val="0"/>
      <w:marRight w:val="0"/>
      <w:marTop w:val="0"/>
      <w:marBottom w:val="0"/>
      <w:divBdr>
        <w:top w:val="none" w:sz="0" w:space="0" w:color="auto"/>
        <w:left w:val="none" w:sz="0" w:space="0" w:color="auto"/>
        <w:bottom w:val="none" w:sz="0" w:space="0" w:color="auto"/>
        <w:right w:val="none" w:sz="0" w:space="0" w:color="auto"/>
      </w:divBdr>
    </w:div>
    <w:div w:id="1805729514">
      <w:bodyDiv w:val="1"/>
      <w:marLeft w:val="0"/>
      <w:marRight w:val="0"/>
      <w:marTop w:val="0"/>
      <w:marBottom w:val="0"/>
      <w:divBdr>
        <w:top w:val="none" w:sz="0" w:space="0" w:color="auto"/>
        <w:left w:val="none" w:sz="0" w:space="0" w:color="auto"/>
        <w:bottom w:val="none" w:sz="0" w:space="0" w:color="auto"/>
        <w:right w:val="none" w:sz="0" w:space="0" w:color="auto"/>
      </w:divBdr>
    </w:div>
    <w:div w:id="1848400373">
      <w:bodyDiv w:val="1"/>
      <w:marLeft w:val="0"/>
      <w:marRight w:val="0"/>
      <w:marTop w:val="0"/>
      <w:marBottom w:val="0"/>
      <w:divBdr>
        <w:top w:val="none" w:sz="0" w:space="0" w:color="auto"/>
        <w:left w:val="none" w:sz="0" w:space="0" w:color="auto"/>
        <w:bottom w:val="none" w:sz="0" w:space="0" w:color="auto"/>
        <w:right w:val="none" w:sz="0" w:space="0" w:color="auto"/>
      </w:divBdr>
    </w:div>
    <w:div w:id="1862208402">
      <w:bodyDiv w:val="1"/>
      <w:marLeft w:val="0"/>
      <w:marRight w:val="0"/>
      <w:marTop w:val="0"/>
      <w:marBottom w:val="0"/>
      <w:divBdr>
        <w:top w:val="none" w:sz="0" w:space="0" w:color="auto"/>
        <w:left w:val="none" w:sz="0" w:space="0" w:color="auto"/>
        <w:bottom w:val="none" w:sz="0" w:space="0" w:color="auto"/>
        <w:right w:val="none" w:sz="0" w:space="0" w:color="auto"/>
      </w:divBdr>
    </w:div>
    <w:div w:id="1892497811">
      <w:bodyDiv w:val="1"/>
      <w:marLeft w:val="0"/>
      <w:marRight w:val="0"/>
      <w:marTop w:val="0"/>
      <w:marBottom w:val="0"/>
      <w:divBdr>
        <w:top w:val="none" w:sz="0" w:space="0" w:color="auto"/>
        <w:left w:val="none" w:sz="0" w:space="0" w:color="auto"/>
        <w:bottom w:val="none" w:sz="0" w:space="0" w:color="auto"/>
        <w:right w:val="none" w:sz="0" w:space="0" w:color="auto"/>
      </w:divBdr>
    </w:div>
    <w:div w:id="1893881271">
      <w:bodyDiv w:val="1"/>
      <w:marLeft w:val="0"/>
      <w:marRight w:val="0"/>
      <w:marTop w:val="0"/>
      <w:marBottom w:val="0"/>
      <w:divBdr>
        <w:top w:val="none" w:sz="0" w:space="0" w:color="auto"/>
        <w:left w:val="none" w:sz="0" w:space="0" w:color="auto"/>
        <w:bottom w:val="none" w:sz="0" w:space="0" w:color="auto"/>
        <w:right w:val="none" w:sz="0" w:space="0" w:color="auto"/>
      </w:divBdr>
    </w:div>
    <w:div w:id="1922762431">
      <w:bodyDiv w:val="1"/>
      <w:marLeft w:val="0"/>
      <w:marRight w:val="0"/>
      <w:marTop w:val="0"/>
      <w:marBottom w:val="0"/>
      <w:divBdr>
        <w:top w:val="none" w:sz="0" w:space="0" w:color="auto"/>
        <w:left w:val="none" w:sz="0" w:space="0" w:color="auto"/>
        <w:bottom w:val="none" w:sz="0" w:space="0" w:color="auto"/>
        <w:right w:val="none" w:sz="0" w:space="0" w:color="auto"/>
      </w:divBdr>
    </w:div>
    <w:div w:id="1927419470">
      <w:bodyDiv w:val="1"/>
      <w:marLeft w:val="0"/>
      <w:marRight w:val="0"/>
      <w:marTop w:val="0"/>
      <w:marBottom w:val="0"/>
      <w:divBdr>
        <w:top w:val="none" w:sz="0" w:space="0" w:color="auto"/>
        <w:left w:val="none" w:sz="0" w:space="0" w:color="auto"/>
        <w:bottom w:val="none" w:sz="0" w:space="0" w:color="auto"/>
        <w:right w:val="none" w:sz="0" w:space="0" w:color="auto"/>
      </w:divBdr>
    </w:div>
    <w:div w:id="1949002293">
      <w:bodyDiv w:val="1"/>
      <w:marLeft w:val="0"/>
      <w:marRight w:val="0"/>
      <w:marTop w:val="0"/>
      <w:marBottom w:val="0"/>
      <w:divBdr>
        <w:top w:val="none" w:sz="0" w:space="0" w:color="auto"/>
        <w:left w:val="none" w:sz="0" w:space="0" w:color="auto"/>
        <w:bottom w:val="none" w:sz="0" w:space="0" w:color="auto"/>
        <w:right w:val="none" w:sz="0" w:space="0" w:color="auto"/>
      </w:divBdr>
    </w:div>
    <w:div w:id="1952736834">
      <w:bodyDiv w:val="1"/>
      <w:marLeft w:val="0"/>
      <w:marRight w:val="0"/>
      <w:marTop w:val="0"/>
      <w:marBottom w:val="0"/>
      <w:divBdr>
        <w:top w:val="none" w:sz="0" w:space="0" w:color="auto"/>
        <w:left w:val="none" w:sz="0" w:space="0" w:color="auto"/>
        <w:bottom w:val="none" w:sz="0" w:space="0" w:color="auto"/>
        <w:right w:val="none" w:sz="0" w:space="0" w:color="auto"/>
      </w:divBdr>
    </w:div>
    <w:div w:id="2008169945">
      <w:bodyDiv w:val="1"/>
      <w:marLeft w:val="0"/>
      <w:marRight w:val="0"/>
      <w:marTop w:val="0"/>
      <w:marBottom w:val="0"/>
      <w:divBdr>
        <w:top w:val="none" w:sz="0" w:space="0" w:color="auto"/>
        <w:left w:val="none" w:sz="0" w:space="0" w:color="auto"/>
        <w:bottom w:val="none" w:sz="0" w:space="0" w:color="auto"/>
        <w:right w:val="none" w:sz="0" w:space="0" w:color="auto"/>
      </w:divBdr>
    </w:div>
    <w:div w:id="2014650983">
      <w:bodyDiv w:val="1"/>
      <w:marLeft w:val="0"/>
      <w:marRight w:val="0"/>
      <w:marTop w:val="0"/>
      <w:marBottom w:val="0"/>
      <w:divBdr>
        <w:top w:val="none" w:sz="0" w:space="0" w:color="auto"/>
        <w:left w:val="none" w:sz="0" w:space="0" w:color="auto"/>
        <w:bottom w:val="none" w:sz="0" w:space="0" w:color="auto"/>
        <w:right w:val="none" w:sz="0" w:space="0" w:color="auto"/>
      </w:divBdr>
    </w:div>
    <w:div w:id="2019458506">
      <w:bodyDiv w:val="1"/>
      <w:marLeft w:val="0"/>
      <w:marRight w:val="0"/>
      <w:marTop w:val="0"/>
      <w:marBottom w:val="0"/>
      <w:divBdr>
        <w:top w:val="none" w:sz="0" w:space="0" w:color="auto"/>
        <w:left w:val="none" w:sz="0" w:space="0" w:color="auto"/>
        <w:bottom w:val="none" w:sz="0" w:space="0" w:color="auto"/>
        <w:right w:val="none" w:sz="0" w:space="0" w:color="auto"/>
      </w:divBdr>
    </w:div>
    <w:div w:id="2043942693">
      <w:bodyDiv w:val="1"/>
      <w:marLeft w:val="0"/>
      <w:marRight w:val="0"/>
      <w:marTop w:val="0"/>
      <w:marBottom w:val="0"/>
      <w:divBdr>
        <w:top w:val="none" w:sz="0" w:space="0" w:color="auto"/>
        <w:left w:val="none" w:sz="0" w:space="0" w:color="auto"/>
        <w:bottom w:val="none" w:sz="0" w:space="0" w:color="auto"/>
        <w:right w:val="none" w:sz="0" w:space="0" w:color="auto"/>
      </w:divBdr>
    </w:div>
    <w:div w:id="2096704570">
      <w:bodyDiv w:val="1"/>
      <w:marLeft w:val="0"/>
      <w:marRight w:val="0"/>
      <w:marTop w:val="0"/>
      <w:marBottom w:val="0"/>
      <w:divBdr>
        <w:top w:val="none" w:sz="0" w:space="0" w:color="auto"/>
        <w:left w:val="none" w:sz="0" w:space="0" w:color="auto"/>
        <w:bottom w:val="none" w:sz="0" w:space="0" w:color="auto"/>
        <w:right w:val="none" w:sz="0" w:space="0" w:color="auto"/>
      </w:divBdr>
    </w:div>
    <w:div w:id="2132704903">
      <w:bodyDiv w:val="1"/>
      <w:marLeft w:val="0"/>
      <w:marRight w:val="0"/>
      <w:marTop w:val="0"/>
      <w:marBottom w:val="0"/>
      <w:divBdr>
        <w:top w:val="none" w:sz="0" w:space="0" w:color="auto"/>
        <w:left w:val="none" w:sz="0" w:space="0" w:color="auto"/>
        <w:bottom w:val="none" w:sz="0" w:space="0" w:color="auto"/>
        <w:right w:val="none" w:sz="0" w:space="0" w:color="auto"/>
      </w:divBdr>
    </w:div>
    <w:div w:id="213733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D5391-71D9-4FE5-992B-CFBCE6B7B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5961</Words>
  <Characters>3398</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cp:lastPrinted>2021-07-14T12:47:00Z</cp:lastPrinted>
  <dcterms:created xsi:type="dcterms:W3CDTF">2021-07-21T12:41:00Z</dcterms:created>
  <dcterms:modified xsi:type="dcterms:W3CDTF">2021-07-21T12:44:00Z</dcterms:modified>
</cp:coreProperties>
</file>